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75C6" w14:textId="7B5E07BD" w:rsidR="00EC43F3" w:rsidRDefault="00EC43F3">
      <w:pPr>
        <w:rPr>
          <w:b/>
          <w:bCs/>
          <w:sz w:val="28"/>
          <w:szCs w:val="28"/>
          <w:lang w:val="en-US"/>
        </w:rPr>
      </w:pPr>
      <w:r w:rsidRPr="00B22256">
        <w:rPr>
          <w:rFonts w:ascii="Verdana" w:hAnsi="Verdana"/>
          <w:noProof/>
          <w:color w:val="0D1D42"/>
        </w:rPr>
        <w:drawing>
          <wp:anchor distT="0" distB="0" distL="114300" distR="114300" simplePos="0" relativeHeight="251659264" behindDoc="0" locked="0" layoutInCell="1" allowOverlap="1" wp14:anchorId="615BDEFC" wp14:editId="7CE4AE89">
            <wp:simplePos x="0" y="0"/>
            <wp:positionH relativeFrom="margin">
              <wp:align>center</wp:align>
            </wp:positionH>
            <wp:positionV relativeFrom="paragraph">
              <wp:posOffset>-698694</wp:posOffset>
            </wp:positionV>
            <wp:extent cx="1861820" cy="949960"/>
            <wp:effectExtent l="0" t="0" r="5080"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61820" cy="949960"/>
                    </a:xfrm>
                    <a:prstGeom prst="rect">
                      <a:avLst/>
                    </a:prstGeom>
                  </pic:spPr>
                </pic:pic>
              </a:graphicData>
            </a:graphic>
            <wp14:sizeRelH relativeFrom="page">
              <wp14:pctWidth>0</wp14:pctWidth>
            </wp14:sizeRelH>
            <wp14:sizeRelV relativeFrom="page">
              <wp14:pctHeight>0</wp14:pctHeight>
            </wp14:sizeRelV>
          </wp:anchor>
        </w:drawing>
      </w:r>
    </w:p>
    <w:p w14:paraId="453BFF53" w14:textId="77777777" w:rsidR="00756FD1" w:rsidRDefault="00756FD1" w:rsidP="00FD69DA">
      <w:pPr>
        <w:spacing w:after="0"/>
        <w:rPr>
          <w:b/>
          <w:bCs/>
          <w:lang w:val="en-US"/>
        </w:rPr>
      </w:pPr>
    </w:p>
    <w:p w14:paraId="0944E182" w14:textId="3E57B15D" w:rsidR="00CF41BB" w:rsidRPr="00731913" w:rsidRDefault="00CF41BB" w:rsidP="00FD69DA">
      <w:pPr>
        <w:spacing w:after="0"/>
        <w:rPr>
          <w:b/>
          <w:bCs/>
          <w:lang w:val="en-US"/>
        </w:rPr>
      </w:pPr>
      <w:r w:rsidRPr="00731913">
        <w:rPr>
          <w:b/>
          <w:bCs/>
          <w:lang w:val="en-US"/>
        </w:rPr>
        <w:t>P</w:t>
      </w:r>
      <w:r w:rsidR="00334536">
        <w:rPr>
          <w:b/>
          <w:bCs/>
          <w:lang w:val="en-US"/>
        </w:rPr>
        <w:t>RESS RELEASE</w:t>
      </w:r>
    </w:p>
    <w:p w14:paraId="0FBD3DF7" w14:textId="08247887" w:rsidR="00DD4A59" w:rsidRDefault="00DD4A59" w:rsidP="00FD69DA">
      <w:pPr>
        <w:spacing w:after="0"/>
        <w:rPr>
          <w:lang w:val="en-US"/>
        </w:rPr>
      </w:pPr>
    </w:p>
    <w:p w14:paraId="1D18913E" w14:textId="7DCC8DF9" w:rsidR="00C05582" w:rsidRDefault="00346023" w:rsidP="00FD69DA">
      <w:pPr>
        <w:spacing w:after="0"/>
        <w:rPr>
          <w:b/>
          <w:bCs/>
          <w:sz w:val="28"/>
          <w:szCs w:val="28"/>
          <w:lang w:val="en-US"/>
        </w:rPr>
      </w:pPr>
      <w:r>
        <w:rPr>
          <w:b/>
          <w:bCs/>
          <w:sz w:val="28"/>
          <w:szCs w:val="28"/>
          <w:lang w:val="en-US"/>
        </w:rPr>
        <w:t>G</w:t>
      </w:r>
      <w:r w:rsidR="006F543F" w:rsidRPr="001F4E40">
        <w:rPr>
          <w:b/>
          <w:bCs/>
          <w:sz w:val="28"/>
          <w:szCs w:val="28"/>
          <w:lang w:val="en-US"/>
        </w:rPr>
        <w:t xml:space="preserve">lobal </w:t>
      </w:r>
      <w:r>
        <w:rPr>
          <w:b/>
          <w:bCs/>
          <w:sz w:val="28"/>
          <w:szCs w:val="28"/>
          <w:lang w:val="en-US"/>
        </w:rPr>
        <w:t>C</w:t>
      </w:r>
      <w:r w:rsidR="006F543F" w:rsidRPr="001F4E40">
        <w:rPr>
          <w:b/>
          <w:bCs/>
          <w:sz w:val="28"/>
          <w:szCs w:val="28"/>
          <w:lang w:val="en-US"/>
        </w:rPr>
        <w:t xml:space="preserve">onference on </w:t>
      </w:r>
      <w:r>
        <w:rPr>
          <w:b/>
          <w:bCs/>
          <w:sz w:val="28"/>
          <w:szCs w:val="28"/>
          <w:lang w:val="en-US"/>
        </w:rPr>
        <w:t>C</w:t>
      </w:r>
      <w:r w:rsidR="006F543F" w:rsidRPr="001F4E40">
        <w:rPr>
          <w:b/>
          <w:bCs/>
          <w:sz w:val="28"/>
          <w:szCs w:val="28"/>
          <w:lang w:val="en-US"/>
        </w:rPr>
        <w:t xml:space="preserve">yber </w:t>
      </w:r>
      <w:r>
        <w:rPr>
          <w:b/>
          <w:bCs/>
          <w:sz w:val="28"/>
          <w:szCs w:val="28"/>
          <w:lang w:val="en-US"/>
        </w:rPr>
        <w:t>C</w:t>
      </w:r>
      <w:r w:rsidR="006F543F" w:rsidRPr="001F4E40">
        <w:rPr>
          <w:b/>
          <w:bCs/>
          <w:sz w:val="28"/>
          <w:szCs w:val="28"/>
          <w:lang w:val="en-US"/>
        </w:rPr>
        <w:t xml:space="preserve">apacity </w:t>
      </w:r>
      <w:r>
        <w:rPr>
          <w:b/>
          <w:bCs/>
          <w:sz w:val="28"/>
          <w:szCs w:val="28"/>
          <w:lang w:val="en-US"/>
        </w:rPr>
        <w:t>B</w:t>
      </w:r>
      <w:r w:rsidR="006F543F" w:rsidRPr="001F4E40">
        <w:rPr>
          <w:b/>
          <w:bCs/>
          <w:sz w:val="28"/>
          <w:szCs w:val="28"/>
          <w:lang w:val="en-US"/>
        </w:rPr>
        <w:t xml:space="preserve">uilding results in </w:t>
      </w:r>
      <w:r w:rsidR="00040230">
        <w:rPr>
          <w:b/>
          <w:bCs/>
          <w:sz w:val="28"/>
          <w:szCs w:val="28"/>
          <w:lang w:val="en-US"/>
        </w:rPr>
        <w:t xml:space="preserve">action </w:t>
      </w:r>
      <w:r w:rsidR="00783223" w:rsidRPr="001F4E40">
        <w:rPr>
          <w:b/>
          <w:bCs/>
          <w:sz w:val="28"/>
          <w:szCs w:val="28"/>
          <w:lang w:val="en-US"/>
        </w:rPr>
        <w:t xml:space="preserve">framework </w:t>
      </w:r>
      <w:r w:rsidR="00A94F51">
        <w:rPr>
          <w:b/>
          <w:bCs/>
          <w:sz w:val="28"/>
          <w:szCs w:val="28"/>
          <w:lang w:val="en-US"/>
        </w:rPr>
        <w:t xml:space="preserve">for </w:t>
      </w:r>
      <w:r w:rsidR="00C05582">
        <w:rPr>
          <w:b/>
          <w:bCs/>
          <w:sz w:val="28"/>
          <w:szCs w:val="28"/>
          <w:lang w:val="en-US"/>
        </w:rPr>
        <w:t>c</w:t>
      </w:r>
      <w:r w:rsidR="000A2EEE" w:rsidRPr="001F4E40">
        <w:rPr>
          <w:b/>
          <w:bCs/>
          <w:sz w:val="28"/>
          <w:szCs w:val="28"/>
          <w:lang w:val="en-US"/>
        </w:rPr>
        <w:t>yber resilien</w:t>
      </w:r>
      <w:r w:rsidR="00236799">
        <w:rPr>
          <w:b/>
          <w:bCs/>
          <w:sz w:val="28"/>
          <w:szCs w:val="28"/>
          <w:lang w:val="en-US"/>
        </w:rPr>
        <w:t>t development</w:t>
      </w:r>
      <w:r w:rsidR="00C05582">
        <w:rPr>
          <w:b/>
          <w:bCs/>
          <w:sz w:val="28"/>
          <w:szCs w:val="28"/>
          <w:lang w:val="en-US"/>
        </w:rPr>
        <w:t xml:space="preserve"> </w:t>
      </w:r>
    </w:p>
    <w:p w14:paraId="2FDCF2B0" w14:textId="46481E2C" w:rsidR="00DD4A59" w:rsidRPr="001F4E40" w:rsidRDefault="00710B49" w:rsidP="00FD69DA">
      <w:pPr>
        <w:spacing w:after="0"/>
        <w:rPr>
          <w:rFonts w:ascii="Calibri" w:hAnsi="Calibri" w:cs="Calibri"/>
          <w:i/>
          <w:iCs/>
          <w:color w:val="242424"/>
          <w:sz w:val="28"/>
          <w:szCs w:val="28"/>
          <w:shd w:val="clear" w:color="auto" w:fill="FFFFFF"/>
          <w:lang w:val="en-US"/>
        </w:rPr>
      </w:pPr>
      <w:r>
        <w:rPr>
          <w:i/>
          <w:iCs/>
          <w:lang w:val="en-US"/>
        </w:rPr>
        <w:t>G</w:t>
      </w:r>
      <w:r w:rsidR="001F4E40" w:rsidRPr="001F4E40">
        <w:rPr>
          <w:i/>
          <w:iCs/>
          <w:lang w:val="en-US"/>
        </w:rPr>
        <w:t>overnments and organizations from across the globe</w:t>
      </w:r>
      <w:r w:rsidR="00783223" w:rsidRPr="001F4E40">
        <w:rPr>
          <w:i/>
          <w:iCs/>
          <w:lang w:val="en-US"/>
        </w:rPr>
        <w:t xml:space="preserve"> </w:t>
      </w:r>
      <w:r>
        <w:rPr>
          <w:i/>
          <w:iCs/>
          <w:lang w:val="en-US"/>
        </w:rPr>
        <w:t>endorse the Accra Call</w:t>
      </w:r>
    </w:p>
    <w:p w14:paraId="73EEABC6" w14:textId="77777777" w:rsidR="00DD4A59" w:rsidRDefault="00DD4A59" w:rsidP="00FD69DA">
      <w:pPr>
        <w:spacing w:after="0"/>
        <w:rPr>
          <w:rFonts w:ascii="Calibri" w:hAnsi="Calibri" w:cs="Calibri"/>
          <w:b/>
          <w:bCs/>
          <w:color w:val="242424"/>
          <w:sz w:val="28"/>
          <w:szCs w:val="28"/>
          <w:shd w:val="clear" w:color="auto" w:fill="FFFFFF"/>
          <w:lang w:val="en-US"/>
        </w:rPr>
      </w:pPr>
    </w:p>
    <w:p w14:paraId="6F8E0FC6" w14:textId="5A8C06B9" w:rsidR="00BE4BC3" w:rsidRDefault="005B1A43" w:rsidP="00FD69DA">
      <w:pPr>
        <w:spacing w:after="0"/>
        <w:rPr>
          <w:b/>
          <w:bCs/>
          <w:lang w:val="en-US"/>
        </w:rPr>
      </w:pPr>
      <w:r w:rsidRPr="00AA50F0">
        <w:rPr>
          <w:b/>
          <w:bCs/>
          <w:lang w:val="en-US"/>
        </w:rPr>
        <w:t>Accra, 29 November 2023</w:t>
      </w:r>
      <w:r w:rsidR="00DE5034" w:rsidRPr="00AA50F0">
        <w:rPr>
          <w:b/>
          <w:bCs/>
          <w:lang w:val="en-US"/>
        </w:rPr>
        <w:t xml:space="preserve"> – </w:t>
      </w:r>
      <w:r w:rsidR="00F35005" w:rsidRPr="00AA50F0">
        <w:rPr>
          <w:b/>
          <w:bCs/>
          <w:lang w:val="en-US"/>
        </w:rPr>
        <w:t>T</w:t>
      </w:r>
      <w:r w:rsidR="00DE5034" w:rsidRPr="00AA50F0">
        <w:rPr>
          <w:b/>
          <w:bCs/>
          <w:lang w:val="en-US"/>
        </w:rPr>
        <w:t>oday</w:t>
      </w:r>
      <w:r w:rsidR="00D16FF9" w:rsidRPr="00AA50F0">
        <w:rPr>
          <w:b/>
          <w:bCs/>
          <w:lang w:val="en-US"/>
        </w:rPr>
        <w:t xml:space="preserve">, at the first </w:t>
      </w:r>
      <w:r w:rsidR="00346023">
        <w:rPr>
          <w:b/>
          <w:bCs/>
          <w:lang w:val="en-US"/>
        </w:rPr>
        <w:t>G</w:t>
      </w:r>
      <w:r w:rsidR="00D16FF9" w:rsidRPr="00AA50F0">
        <w:rPr>
          <w:b/>
          <w:bCs/>
          <w:lang w:val="en-US"/>
        </w:rPr>
        <w:t xml:space="preserve">lobal </w:t>
      </w:r>
      <w:r w:rsidR="00346023">
        <w:rPr>
          <w:b/>
          <w:bCs/>
          <w:lang w:val="en-US"/>
        </w:rPr>
        <w:t>C</w:t>
      </w:r>
      <w:r w:rsidR="00D16FF9" w:rsidRPr="00AA50F0">
        <w:rPr>
          <w:b/>
          <w:bCs/>
          <w:lang w:val="en-US"/>
        </w:rPr>
        <w:t xml:space="preserve">onference on </w:t>
      </w:r>
      <w:r w:rsidR="00346023">
        <w:rPr>
          <w:b/>
          <w:bCs/>
          <w:lang w:val="en-US"/>
        </w:rPr>
        <w:t>C</w:t>
      </w:r>
      <w:r w:rsidR="00D16FF9" w:rsidRPr="00AA50F0">
        <w:rPr>
          <w:b/>
          <w:bCs/>
          <w:lang w:val="en-US"/>
        </w:rPr>
        <w:t xml:space="preserve">yber </w:t>
      </w:r>
      <w:r w:rsidR="00346023">
        <w:rPr>
          <w:b/>
          <w:bCs/>
          <w:lang w:val="en-US"/>
        </w:rPr>
        <w:t>C</w:t>
      </w:r>
      <w:r w:rsidR="00D16FF9" w:rsidRPr="00AA50F0">
        <w:rPr>
          <w:b/>
          <w:bCs/>
          <w:lang w:val="en-US"/>
        </w:rPr>
        <w:t xml:space="preserve">apacity </w:t>
      </w:r>
      <w:r w:rsidR="00346023">
        <w:rPr>
          <w:b/>
          <w:bCs/>
          <w:lang w:val="en-US"/>
        </w:rPr>
        <w:t>B</w:t>
      </w:r>
      <w:r w:rsidR="00D16FF9" w:rsidRPr="00AA50F0">
        <w:rPr>
          <w:b/>
          <w:bCs/>
          <w:lang w:val="en-US"/>
        </w:rPr>
        <w:t>uilding</w:t>
      </w:r>
      <w:r w:rsidR="007A592C">
        <w:rPr>
          <w:b/>
          <w:bCs/>
          <w:lang w:val="en-US"/>
        </w:rPr>
        <w:t xml:space="preserve"> (GC3B)</w:t>
      </w:r>
      <w:r w:rsidR="00D16FF9" w:rsidRPr="00AA50F0">
        <w:rPr>
          <w:b/>
          <w:bCs/>
          <w:lang w:val="en-US"/>
        </w:rPr>
        <w:t>, the Accra Call was announced</w:t>
      </w:r>
      <w:r w:rsidR="00BD37FE" w:rsidRPr="00AA50F0">
        <w:rPr>
          <w:b/>
          <w:bCs/>
          <w:lang w:val="en-US"/>
        </w:rPr>
        <w:t xml:space="preserve">. </w:t>
      </w:r>
      <w:r w:rsidR="0005034B">
        <w:rPr>
          <w:b/>
          <w:bCs/>
          <w:lang w:val="en-US"/>
        </w:rPr>
        <w:t>In t</w:t>
      </w:r>
      <w:r w:rsidR="00BD37FE" w:rsidRPr="00AA50F0">
        <w:rPr>
          <w:b/>
          <w:bCs/>
          <w:lang w:val="en-US"/>
        </w:rPr>
        <w:t xml:space="preserve">his international action framework </w:t>
      </w:r>
      <w:r w:rsidR="0005034B">
        <w:rPr>
          <w:b/>
          <w:bCs/>
          <w:lang w:val="en-US"/>
        </w:rPr>
        <w:t>governments</w:t>
      </w:r>
      <w:r w:rsidR="009D1BDA">
        <w:rPr>
          <w:b/>
          <w:bCs/>
          <w:lang w:val="en-US"/>
        </w:rPr>
        <w:t xml:space="preserve"> and </w:t>
      </w:r>
      <w:r w:rsidR="00B54FAC">
        <w:rPr>
          <w:b/>
          <w:bCs/>
          <w:lang w:val="en-US"/>
        </w:rPr>
        <w:t>many or</w:t>
      </w:r>
      <w:r w:rsidR="009D1BDA">
        <w:rPr>
          <w:b/>
          <w:bCs/>
          <w:lang w:val="en-US"/>
        </w:rPr>
        <w:t xml:space="preserve">ganizations </w:t>
      </w:r>
      <w:r w:rsidR="0027668E">
        <w:rPr>
          <w:b/>
          <w:bCs/>
          <w:lang w:val="en-US"/>
        </w:rPr>
        <w:t xml:space="preserve">across all sectors and regions </w:t>
      </w:r>
      <w:r w:rsidR="009D1BDA">
        <w:rPr>
          <w:b/>
          <w:bCs/>
          <w:lang w:val="en-US"/>
        </w:rPr>
        <w:t xml:space="preserve">affirm their </w:t>
      </w:r>
      <w:r w:rsidR="009A5538">
        <w:rPr>
          <w:b/>
          <w:bCs/>
          <w:lang w:val="en-US"/>
        </w:rPr>
        <w:t>willingness to</w:t>
      </w:r>
      <w:r w:rsidR="00B54FAC">
        <w:rPr>
          <w:b/>
          <w:bCs/>
          <w:lang w:val="en-US"/>
        </w:rPr>
        <w:t xml:space="preserve"> voluntarily</w:t>
      </w:r>
      <w:r w:rsidR="009A5538">
        <w:rPr>
          <w:b/>
          <w:bCs/>
          <w:lang w:val="en-US"/>
        </w:rPr>
        <w:t xml:space="preserve"> promote, pursue and coordinate efforts </w:t>
      </w:r>
      <w:r w:rsidR="0027668E">
        <w:rPr>
          <w:b/>
          <w:bCs/>
          <w:lang w:val="en-US"/>
        </w:rPr>
        <w:t xml:space="preserve">on </w:t>
      </w:r>
      <w:r w:rsidR="00754366">
        <w:rPr>
          <w:b/>
          <w:bCs/>
          <w:lang w:val="en-US"/>
        </w:rPr>
        <w:t>sixteen specific actions</w:t>
      </w:r>
      <w:r w:rsidR="00B84CA5">
        <w:rPr>
          <w:b/>
          <w:bCs/>
          <w:lang w:val="en-US"/>
        </w:rPr>
        <w:t xml:space="preserve"> </w:t>
      </w:r>
      <w:r w:rsidR="007D6A67">
        <w:rPr>
          <w:b/>
          <w:bCs/>
          <w:lang w:val="en-US"/>
        </w:rPr>
        <w:t xml:space="preserve">to elevate cyber resilience across </w:t>
      </w:r>
      <w:r w:rsidR="00BA60E0">
        <w:rPr>
          <w:b/>
          <w:bCs/>
          <w:lang w:val="en-US"/>
        </w:rPr>
        <w:t>international and national development agendas</w:t>
      </w:r>
      <w:r w:rsidR="00B84CA5">
        <w:rPr>
          <w:b/>
          <w:bCs/>
          <w:lang w:val="en-US"/>
        </w:rPr>
        <w:t xml:space="preserve">. In addition, the actions in the framework </w:t>
      </w:r>
      <w:r w:rsidR="00B54FAC">
        <w:rPr>
          <w:b/>
          <w:bCs/>
          <w:lang w:val="en-US"/>
        </w:rPr>
        <w:t>a</w:t>
      </w:r>
      <w:r w:rsidR="00710B49">
        <w:rPr>
          <w:b/>
          <w:bCs/>
          <w:lang w:val="en-US"/>
        </w:rPr>
        <w:t xml:space="preserve">im at </w:t>
      </w:r>
      <w:r w:rsidR="00BA60E0">
        <w:rPr>
          <w:b/>
          <w:bCs/>
          <w:lang w:val="en-US"/>
        </w:rPr>
        <w:t>promot</w:t>
      </w:r>
      <w:r w:rsidR="00B84CA5">
        <w:rPr>
          <w:b/>
          <w:bCs/>
          <w:lang w:val="en-US"/>
        </w:rPr>
        <w:t>ing</w:t>
      </w:r>
      <w:r w:rsidR="00BA60E0">
        <w:rPr>
          <w:b/>
          <w:bCs/>
          <w:lang w:val="en-US"/>
        </w:rPr>
        <w:t xml:space="preserve"> cyber capacity building </w:t>
      </w:r>
      <w:r w:rsidR="00B84CA5">
        <w:rPr>
          <w:b/>
          <w:bCs/>
          <w:lang w:val="en-US"/>
        </w:rPr>
        <w:t xml:space="preserve">which </w:t>
      </w:r>
      <w:r w:rsidR="00BA60E0">
        <w:rPr>
          <w:b/>
          <w:bCs/>
          <w:lang w:val="en-US"/>
        </w:rPr>
        <w:t>support</w:t>
      </w:r>
      <w:r w:rsidR="00B84CA5">
        <w:rPr>
          <w:b/>
          <w:bCs/>
          <w:lang w:val="en-US"/>
        </w:rPr>
        <w:t>s</w:t>
      </w:r>
      <w:r w:rsidR="00BA60E0">
        <w:rPr>
          <w:b/>
          <w:bCs/>
          <w:lang w:val="en-US"/>
        </w:rPr>
        <w:t xml:space="preserve"> broader development goals and effectively serves the needs of developing countries. </w:t>
      </w:r>
    </w:p>
    <w:p w14:paraId="0FA7EF85" w14:textId="77777777" w:rsidR="00F00B71" w:rsidRDefault="00F00B71" w:rsidP="00FD69DA">
      <w:pPr>
        <w:spacing w:after="0"/>
        <w:rPr>
          <w:b/>
          <w:bCs/>
          <w:lang w:val="en-US"/>
        </w:rPr>
      </w:pPr>
    </w:p>
    <w:p w14:paraId="4938165F" w14:textId="32A5A636" w:rsidR="003A52A3" w:rsidRDefault="00E518E4" w:rsidP="00FD69DA">
      <w:pPr>
        <w:spacing w:after="0"/>
        <w:rPr>
          <w:b/>
          <w:bCs/>
          <w:lang w:val="en-US"/>
        </w:rPr>
      </w:pPr>
      <w:r>
        <w:rPr>
          <w:b/>
          <w:bCs/>
          <w:noProof/>
          <w:lang w:val="en-US"/>
        </w:rPr>
        <w:drawing>
          <wp:inline distT="0" distB="0" distL="0" distR="0" wp14:anchorId="17E63438" wp14:editId="6CFFD63E">
            <wp:extent cx="5731510" cy="4151630"/>
            <wp:effectExtent l="0" t="0" r="2540" b="1270"/>
            <wp:docPr id="553002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02944" name="Picture 5530029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151630"/>
                    </a:xfrm>
                    <a:prstGeom prst="rect">
                      <a:avLst/>
                    </a:prstGeom>
                  </pic:spPr>
                </pic:pic>
              </a:graphicData>
            </a:graphic>
          </wp:inline>
        </w:drawing>
      </w:r>
    </w:p>
    <w:p w14:paraId="32300157" w14:textId="12FFF31B" w:rsidR="005950D2" w:rsidRPr="0039628A" w:rsidRDefault="005950D2" w:rsidP="00FD69DA">
      <w:pPr>
        <w:spacing w:after="0"/>
        <w:rPr>
          <w:i/>
          <w:iCs/>
          <w:lang w:val="en-US"/>
        </w:rPr>
      </w:pPr>
      <w:r w:rsidRPr="005950D2">
        <w:rPr>
          <w:i/>
          <w:iCs/>
          <w:lang w:val="en-US"/>
        </w:rPr>
        <w:t xml:space="preserve">Photo: </w:t>
      </w:r>
      <w:r w:rsidR="008B6114">
        <w:rPr>
          <w:i/>
          <w:iCs/>
          <w:lang w:val="en-US"/>
        </w:rPr>
        <w:t>Senior Presidential Advis</w:t>
      </w:r>
      <w:r w:rsidR="009F6E07">
        <w:rPr>
          <w:i/>
          <w:iCs/>
          <w:lang w:val="en-US"/>
        </w:rPr>
        <w:t>o</w:t>
      </w:r>
      <w:r w:rsidR="008B6114">
        <w:rPr>
          <w:i/>
          <w:iCs/>
          <w:lang w:val="en-US"/>
        </w:rPr>
        <w:t xml:space="preserve">r </w:t>
      </w:r>
      <w:r w:rsidR="00ED08BF">
        <w:rPr>
          <w:i/>
          <w:iCs/>
          <w:lang w:val="en-US"/>
        </w:rPr>
        <w:t xml:space="preserve">H.E. </w:t>
      </w:r>
      <w:r w:rsidR="00637541" w:rsidRPr="00637541">
        <w:rPr>
          <w:i/>
          <w:iCs/>
          <w:lang w:val="en-US"/>
        </w:rPr>
        <w:t>Yaw Osafo</w:t>
      </w:r>
      <w:r w:rsidR="00F6293A">
        <w:rPr>
          <w:i/>
          <w:iCs/>
          <w:lang w:val="en-US"/>
        </w:rPr>
        <w:t>-</w:t>
      </w:r>
      <w:proofErr w:type="spellStart"/>
      <w:r w:rsidR="00637541" w:rsidRPr="00637541">
        <w:rPr>
          <w:i/>
          <w:iCs/>
          <w:lang w:val="en-US"/>
        </w:rPr>
        <w:t>Maafo</w:t>
      </w:r>
      <w:proofErr w:type="spellEnd"/>
      <w:r w:rsidR="00637541">
        <w:rPr>
          <w:i/>
          <w:iCs/>
          <w:lang w:val="en-US"/>
        </w:rPr>
        <w:t xml:space="preserve"> signs the Accra Call, in presence of</w:t>
      </w:r>
      <w:r w:rsidR="00D822CF">
        <w:rPr>
          <w:i/>
          <w:iCs/>
          <w:lang w:val="en-US"/>
        </w:rPr>
        <w:t xml:space="preserve"> </w:t>
      </w:r>
      <w:proofErr w:type="spellStart"/>
      <w:r w:rsidR="00D822CF">
        <w:rPr>
          <w:i/>
          <w:iCs/>
          <w:lang w:val="en-US"/>
        </w:rPr>
        <w:t>Honourable</w:t>
      </w:r>
      <w:proofErr w:type="spellEnd"/>
      <w:r w:rsidR="00D822CF">
        <w:rPr>
          <w:i/>
          <w:iCs/>
          <w:lang w:val="en-US"/>
        </w:rPr>
        <w:t xml:space="preserve"> Minister of </w:t>
      </w:r>
      <w:r w:rsidR="000740F4">
        <w:rPr>
          <w:i/>
          <w:iCs/>
          <w:lang w:val="en-US"/>
        </w:rPr>
        <w:t xml:space="preserve">Communications and </w:t>
      </w:r>
      <w:proofErr w:type="spellStart"/>
      <w:r w:rsidR="000740F4">
        <w:rPr>
          <w:i/>
          <w:iCs/>
          <w:lang w:val="en-US"/>
        </w:rPr>
        <w:t>Digitalisation</w:t>
      </w:r>
      <w:proofErr w:type="spellEnd"/>
      <w:r w:rsidR="00C85824">
        <w:rPr>
          <w:i/>
          <w:iCs/>
          <w:lang w:val="en-US"/>
        </w:rPr>
        <w:t xml:space="preserve"> </w:t>
      </w:r>
      <w:r w:rsidR="00A27863" w:rsidRPr="00A27863">
        <w:rPr>
          <w:i/>
          <w:iCs/>
          <w:lang w:val="en-US"/>
        </w:rPr>
        <w:t>Ursula Owusu-</w:t>
      </w:r>
      <w:proofErr w:type="spellStart"/>
      <w:r w:rsidR="00A27863" w:rsidRPr="00A27863">
        <w:rPr>
          <w:i/>
          <w:iCs/>
          <w:lang w:val="en-US"/>
        </w:rPr>
        <w:t>Ekuful</w:t>
      </w:r>
      <w:proofErr w:type="spellEnd"/>
      <w:r w:rsidR="00A27863" w:rsidRPr="00A27863">
        <w:rPr>
          <w:i/>
          <w:iCs/>
          <w:lang w:val="en-US"/>
        </w:rPr>
        <w:t xml:space="preserve"> and </w:t>
      </w:r>
      <w:r w:rsidR="0039628A" w:rsidRPr="0039628A">
        <w:rPr>
          <w:i/>
          <w:iCs/>
          <w:lang w:val="en-US"/>
        </w:rPr>
        <w:t>Director-General of the </w:t>
      </w:r>
      <w:r w:rsidR="0039628A" w:rsidRPr="00A27863">
        <w:rPr>
          <w:i/>
          <w:iCs/>
          <w:lang w:val="en-US"/>
        </w:rPr>
        <w:t>C</w:t>
      </w:r>
      <w:r w:rsidR="00C85824" w:rsidRPr="00A27863">
        <w:rPr>
          <w:i/>
          <w:iCs/>
          <w:lang w:val="en-US"/>
        </w:rPr>
        <w:t xml:space="preserve">yber </w:t>
      </w:r>
      <w:r w:rsidR="0039628A" w:rsidRPr="00A27863">
        <w:rPr>
          <w:i/>
          <w:iCs/>
          <w:lang w:val="en-US"/>
        </w:rPr>
        <w:t>S</w:t>
      </w:r>
      <w:r w:rsidR="00C85824" w:rsidRPr="00A27863">
        <w:rPr>
          <w:i/>
          <w:iCs/>
          <w:lang w:val="en-US"/>
        </w:rPr>
        <w:t xml:space="preserve">ecurity </w:t>
      </w:r>
      <w:r w:rsidR="0039628A" w:rsidRPr="00A27863">
        <w:rPr>
          <w:i/>
          <w:iCs/>
          <w:lang w:val="en-US"/>
        </w:rPr>
        <w:t>A</w:t>
      </w:r>
      <w:r w:rsidR="00C85824" w:rsidRPr="00A27863">
        <w:rPr>
          <w:i/>
          <w:iCs/>
          <w:lang w:val="en-US"/>
        </w:rPr>
        <w:t>uthority</w:t>
      </w:r>
      <w:r w:rsidR="0039628A" w:rsidRPr="0039628A">
        <w:rPr>
          <w:i/>
          <w:iCs/>
          <w:lang w:val="en-US"/>
        </w:rPr>
        <w:t>, Dr. </w:t>
      </w:r>
      <w:r w:rsidR="0039628A" w:rsidRPr="00A27863">
        <w:rPr>
          <w:i/>
          <w:iCs/>
          <w:lang w:val="en-US"/>
        </w:rPr>
        <w:t>Albert</w:t>
      </w:r>
      <w:r w:rsidR="0039628A" w:rsidRPr="0039628A">
        <w:rPr>
          <w:i/>
          <w:iCs/>
          <w:lang w:val="en-US"/>
        </w:rPr>
        <w:t> Antwi-</w:t>
      </w:r>
      <w:proofErr w:type="spellStart"/>
      <w:r w:rsidR="0039628A" w:rsidRPr="0039628A">
        <w:rPr>
          <w:i/>
          <w:iCs/>
          <w:lang w:val="en-US"/>
        </w:rPr>
        <w:t>Boasiako</w:t>
      </w:r>
      <w:proofErr w:type="spellEnd"/>
    </w:p>
    <w:p w14:paraId="65C35B35" w14:textId="77777777" w:rsidR="00F00B71" w:rsidRDefault="00F00B71" w:rsidP="00FD69DA">
      <w:pPr>
        <w:spacing w:after="0"/>
        <w:rPr>
          <w:b/>
          <w:bCs/>
          <w:lang w:val="en-US"/>
        </w:rPr>
      </w:pPr>
    </w:p>
    <w:p w14:paraId="0206D939" w14:textId="26DB01F6" w:rsidR="007A592C" w:rsidRDefault="007A592C" w:rsidP="00FD69DA">
      <w:pPr>
        <w:spacing w:after="0"/>
        <w:rPr>
          <w:b/>
          <w:bCs/>
          <w:lang w:val="en-US"/>
        </w:rPr>
      </w:pPr>
      <w:r>
        <w:rPr>
          <w:b/>
          <w:bCs/>
          <w:lang w:val="en-US"/>
        </w:rPr>
        <w:t>Cyber capacity building as a key enabler for sustainable development, growth, and progress</w:t>
      </w:r>
    </w:p>
    <w:p w14:paraId="567E9D85" w14:textId="3C32C884" w:rsidR="00C87DDE" w:rsidRDefault="007A592C" w:rsidP="00FD69DA">
      <w:pPr>
        <w:spacing w:after="0"/>
        <w:rPr>
          <w:rStyle w:val="contentpasted0"/>
          <w:color w:val="000000"/>
          <w:lang w:val="en-US"/>
        </w:rPr>
      </w:pPr>
      <w:r>
        <w:rPr>
          <w:lang w:val="en-US"/>
        </w:rPr>
        <w:t xml:space="preserve">The </w:t>
      </w:r>
      <w:r w:rsidR="00346023">
        <w:rPr>
          <w:lang w:val="en-US"/>
        </w:rPr>
        <w:t>G</w:t>
      </w:r>
      <w:r w:rsidR="002D74E4">
        <w:rPr>
          <w:lang w:val="en-US"/>
        </w:rPr>
        <w:t xml:space="preserve">lobal </w:t>
      </w:r>
      <w:r w:rsidR="00346023">
        <w:rPr>
          <w:lang w:val="en-US"/>
        </w:rPr>
        <w:t>C</w:t>
      </w:r>
      <w:r w:rsidR="002D74E4">
        <w:rPr>
          <w:lang w:val="en-US"/>
        </w:rPr>
        <w:t xml:space="preserve">onference on </w:t>
      </w:r>
      <w:r w:rsidR="00346023">
        <w:rPr>
          <w:lang w:val="en-US"/>
        </w:rPr>
        <w:t>C</w:t>
      </w:r>
      <w:r w:rsidR="002D74E4">
        <w:rPr>
          <w:lang w:val="en-US"/>
        </w:rPr>
        <w:t xml:space="preserve">yber </w:t>
      </w:r>
      <w:r w:rsidR="00346023">
        <w:rPr>
          <w:lang w:val="en-US"/>
        </w:rPr>
        <w:t>C</w:t>
      </w:r>
      <w:r w:rsidR="002D74E4">
        <w:rPr>
          <w:lang w:val="en-US"/>
        </w:rPr>
        <w:t xml:space="preserve">apacity </w:t>
      </w:r>
      <w:r w:rsidR="00346023">
        <w:rPr>
          <w:lang w:val="en-US"/>
        </w:rPr>
        <w:t>B</w:t>
      </w:r>
      <w:r w:rsidR="002D74E4">
        <w:rPr>
          <w:lang w:val="en-US"/>
        </w:rPr>
        <w:t xml:space="preserve">uilding </w:t>
      </w:r>
      <w:r w:rsidR="00346023">
        <w:rPr>
          <w:lang w:val="en-US"/>
        </w:rPr>
        <w:t xml:space="preserve">(GC3B) </w:t>
      </w:r>
      <w:r>
        <w:rPr>
          <w:lang w:val="en-US"/>
        </w:rPr>
        <w:t xml:space="preserve">was organized </w:t>
      </w:r>
      <w:r w:rsidRPr="004753CF">
        <w:rPr>
          <w:rStyle w:val="contentpasted0"/>
          <w:color w:val="000000"/>
          <w:lang w:val="en-US"/>
        </w:rPr>
        <w:t xml:space="preserve">to raise awareness of the importance that every nation has the expertise, knowledge, and skills to invest in their digital future, </w:t>
      </w:r>
      <w:r w:rsidRPr="004753CF">
        <w:rPr>
          <w:rStyle w:val="contentpasted0"/>
          <w:color w:val="000000"/>
          <w:lang w:val="en-US"/>
        </w:rPr>
        <w:lastRenderedPageBreak/>
        <w:t>and to encourage countries to work together on developing these capabilities to ensure a free, open, and secure digital world.</w:t>
      </w:r>
      <w:r>
        <w:rPr>
          <w:rStyle w:val="contentpasted0"/>
          <w:color w:val="000000"/>
          <w:lang w:val="en-US"/>
        </w:rPr>
        <w:t xml:space="preserve"> </w:t>
      </w:r>
      <w:r w:rsidRPr="003D452A">
        <w:rPr>
          <w:rStyle w:val="contentpasted0"/>
          <w:color w:val="000000"/>
          <w:lang w:val="en-US"/>
        </w:rPr>
        <w:t>For the first time,</w:t>
      </w:r>
      <w:r w:rsidRPr="004753CF">
        <w:rPr>
          <w:rStyle w:val="contentpasted0"/>
          <w:color w:val="000000"/>
          <w:lang w:val="en-US"/>
        </w:rPr>
        <w:t xml:space="preserve"> high-level leaders, experts on cyber security and capacity building, and the international development community from around the world </w:t>
      </w:r>
      <w:r>
        <w:rPr>
          <w:rStyle w:val="contentpasted0"/>
          <w:color w:val="000000"/>
          <w:lang w:val="en-US"/>
        </w:rPr>
        <w:t>we</w:t>
      </w:r>
      <w:r w:rsidRPr="004753CF">
        <w:rPr>
          <w:rStyle w:val="contentpasted0"/>
          <w:color w:val="000000"/>
          <w:lang w:val="en-US"/>
        </w:rPr>
        <w:t xml:space="preserve">re brought together to work on common goals and solutions. </w:t>
      </w:r>
      <w:r w:rsidR="00710B49">
        <w:rPr>
          <w:rStyle w:val="contentpasted0"/>
          <w:color w:val="000000"/>
          <w:lang w:val="en-US"/>
        </w:rPr>
        <w:t>T</w:t>
      </w:r>
      <w:r w:rsidRPr="004753CF">
        <w:rPr>
          <w:rStyle w:val="contentpasted0"/>
          <w:color w:val="000000"/>
          <w:lang w:val="en-US"/>
        </w:rPr>
        <w:t xml:space="preserve">he GC3B </w:t>
      </w:r>
      <w:r w:rsidR="00710B49">
        <w:rPr>
          <w:rStyle w:val="contentpasted0"/>
          <w:color w:val="000000"/>
          <w:lang w:val="en-US"/>
        </w:rPr>
        <w:t xml:space="preserve">also </w:t>
      </w:r>
      <w:r w:rsidRPr="004753CF">
        <w:rPr>
          <w:rStyle w:val="contentpasted0"/>
          <w:color w:val="000000"/>
          <w:lang w:val="en-US"/>
        </w:rPr>
        <w:t>address</w:t>
      </w:r>
      <w:r>
        <w:rPr>
          <w:rStyle w:val="contentpasted0"/>
          <w:color w:val="000000"/>
          <w:lang w:val="en-US"/>
        </w:rPr>
        <w:t>ed</w:t>
      </w:r>
      <w:r w:rsidRPr="004753CF">
        <w:rPr>
          <w:rStyle w:val="contentpasted0"/>
          <w:color w:val="000000"/>
          <w:lang w:val="en-US"/>
        </w:rPr>
        <w:t xml:space="preserve"> the international need to increase resources for cyber capacity building, which is a key enabler for sustainable development, economic growth, and social progress.</w:t>
      </w:r>
      <w:r w:rsidR="002D74E4">
        <w:rPr>
          <w:rStyle w:val="contentpasted0"/>
          <w:color w:val="000000"/>
          <w:lang w:val="en-US"/>
        </w:rPr>
        <w:t xml:space="preserve"> The announcement of the Accra Call was the highlight of the conference.</w:t>
      </w:r>
    </w:p>
    <w:p w14:paraId="09041D9D" w14:textId="77777777" w:rsidR="007A592C" w:rsidRDefault="007A592C" w:rsidP="00FD69DA">
      <w:pPr>
        <w:spacing w:after="0"/>
        <w:rPr>
          <w:rStyle w:val="contentpasted0"/>
          <w:color w:val="000000"/>
          <w:lang w:val="en-US"/>
        </w:rPr>
      </w:pPr>
    </w:p>
    <w:p w14:paraId="417F20A3" w14:textId="78927C0E" w:rsidR="004E4FED" w:rsidRDefault="00BA4A87" w:rsidP="00FD69DA">
      <w:pPr>
        <w:spacing w:after="0"/>
        <w:rPr>
          <w:rStyle w:val="contentpasted0"/>
          <w:b/>
          <w:bCs/>
          <w:color w:val="000000"/>
          <w:lang w:val="en-US"/>
        </w:rPr>
      </w:pPr>
      <w:r w:rsidRPr="00BA4A87">
        <w:rPr>
          <w:rStyle w:val="contentpasted0"/>
          <w:b/>
          <w:bCs/>
          <w:color w:val="000000"/>
          <w:lang w:val="en-US"/>
        </w:rPr>
        <w:t>Endorsers of the Accra Call</w:t>
      </w:r>
    </w:p>
    <w:p w14:paraId="7EA021FA" w14:textId="5E4B496C" w:rsidR="00C9664F" w:rsidRPr="00C9664F" w:rsidRDefault="00C9664F" w:rsidP="00FD69DA">
      <w:pPr>
        <w:spacing w:after="0"/>
        <w:rPr>
          <w:rStyle w:val="contentpasted0"/>
          <w:color w:val="000000"/>
          <w:lang w:val="en-US"/>
        </w:rPr>
      </w:pPr>
      <w:r w:rsidRPr="00C9664F">
        <w:rPr>
          <w:rStyle w:val="contentpasted0"/>
          <w:color w:val="000000"/>
          <w:lang w:val="en-US"/>
        </w:rPr>
        <w:t xml:space="preserve">The following governments and organizations </w:t>
      </w:r>
      <w:r w:rsidR="000D7696">
        <w:rPr>
          <w:rStyle w:val="contentpasted0"/>
          <w:color w:val="000000"/>
          <w:lang w:val="en-US"/>
        </w:rPr>
        <w:t xml:space="preserve">from all over the world </w:t>
      </w:r>
      <w:r w:rsidRPr="00C9664F">
        <w:rPr>
          <w:rStyle w:val="contentpasted0"/>
          <w:color w:val="000000"/>
          <w:lang w:val="en-US"/>
        </w:rPr>
        <w:t>endorse the Accra Call.</w:t>
      </w:r>
    </w:p>
    <w:p w14:paraId="3B1C26D3" w14:textId="77777777"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Microsoft</w:t>
      </w:r>
    </w:p>
    <w:p w14:paraId="420A358F" w14:textId="2FA4CDF5"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European Union (EEAS)</w:t>
      </w:r>
    </w:p>
    <w:p w14:paraId="1CB57EAD" w14:textId="000EC525" w:rsidR="0072164F" w:rsidRPr="00F6293A"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ValU </w:t>
      </w:r>
    </w:p>
    <w:p w14:paraId="4F7DB403" w14:textId="574EFB88" w:rsidR="00F6293A" w:rsidRPr="00F6293A" w:rsidRDefault="00F6293A"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Interpol</w:t>
      </w:r>
    </w:p>
    <w:p w14:paraId="5A02243A" w14:textId="669717DF" w:rsidR="00F6293A" w:rsidRDefault="00F6293A"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U</w:t>
      </w:r>
      <w:r w:rsidR="00FA167C">
        <w:rPr>
          <w:rFonts w:ascii="Calibri" w:hAnsi="Calibri" w:cs="Calibri"/>
          <w:color w:val="242424"/>
          <w:sz w:val="22"/>
          <w:szCs w:val="22"/>
          <w:bdr w:val="none" w:sz="0" w:space="0" w:color="auto" w:frame="1"/>
          <w:lang w:val="en-GB"/>
        </w:rPr>
        <w:t>nited Kingdom</w:t>
      </w:r>
    </w:p>
    <w:p w14:paraId="79C97083" w14:textId="7B4FBD34"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Global Partners Digital </w:t>
      </w:r>
    </w:p>
    <w:p w14:paraId="3FEE3E3C" w14:textId="05D970B4"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GFCE </w:t>
      </w:r>
    </w:p>
    <w:p w14:paraId="31D66C53" w14:textId="2B92865F"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bdr w:val="none" w:sz="0" w:space="0" w:color="auto" w:frame="1"/>
          <w:lang w:val="en-GB"/>
        </w:rPr>
        <w:t>CyberPeace</w:t>
      </w:r>
      <w:proofErr w:type="spellEnd"/>
      <w:r>
        <w:rPr>
          <w:rFonts w:ascii="Calibri" w:hAnsi="Calibri" w:cs="Calibri"/>
          <w:color w:val="242424"/>
          <w:sz w:val="22"/>
          <w:szCs w:val="22"/>
          <w:bdr w:val="none" w:sz="0" w:space="0" w:color="auto" w:frame="1"/>
          <w:lang w:val="en-GB"/>
        </w:rPr>
        <w:t xml:space="preserve"> Institute </w:t>
      </w:r>
    </w:p>
    <w:p w14:paraId="0A066E8B" w14:textId="77777777"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Forum of Incident Response and Security Teams, Inc. (FIRST)</w:t>
      </w:r>
    </w:p>
    <w:p w14:paraId="33CB7B6D" w14:textId="77777777"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CREST</w:t>
      </w:r>
    </w:p>
    <w:p w14:paraId="204ACF87" w14:textId="0EA7034C"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Africa Youth Forum International </w:t>
      </w:r>
    </w:p>
    <w:p w14:paraId="71083A18" w14:textId="796AEBBE"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Tonga Computer Emergency Response Team (CERT Tonga)</w:t>
      </w:r>
    </w:p>
    <w:p w14:paraId="63A99291" w14:textId="0EB9B7C1"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bdr w:val="none" w:sz="0" w:space="0" w:color="auto" w:frame="1"/>
          <w:lang w:val="en-GB"/>
        </w:rPr>
        <w:t>Orizur</w:t>
      </w:r>
      <w:proofErr w:type="spellEnd"/>
      <w:r>
        <w:rPr>
          <w:rFonts w:ascii="Calibri" w:hAnsi="Calibri" w:cs="Calibri"/>
          <w:color w:val="242424"/>
          <w:sz w:val="22"/>
          <w:szCs w:val="22"/>
          <w:bdr w:val="none" w:sz="0" w:space="0" w:color="auto" w:frame="1"/>
          <w:lang w:val="en-GB"/>
        </w:rPr>
        <w:t xml:space="preserve"> Consulting Enterprise Pty Ltd</w:t>
      </w:r>
    </w:p>
    <w:p w14:paraId="7B68BB95" w14:textId="77777777"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Government of The Netherlands (Ministry of Foreign Affairs)</w:t>
      </w:r>
    </w:p>
    <w:p w14:paraId="7BF14D71" w14:textId="459DC220"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Government of the Republic of North Macedonia</w:t>
      </w:r>
    </w:p>
    <w:p w14:paraId="7334F43D" w14:textId="635772C1"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Royal Holloway University of London</w:t>
      </w:r>
    </w:p>
    <w:p w14:paraId="518AC2AB" w14:textId="6B8F7B9A"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BAE Systems Digital Intelligence</w:t>
      </w:r>
    </w:p>
    <w:p w14:paraId="535AF35C" w14:textId="5B0583F6"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Switzerland </w:t>
      </w:r>
    </w:p>
    <w:p w14:paraId="6336F712" w14:textId="52E9AB2D"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Cyber Intelligence </w:t>
      </w:r>
      <w:proofErr w:type="gramStart"/>
      <w:r>
        <w:rPr>
          <w:rFonts w:ascii="Calibri" w:hAnsi="Calibri" w:cs="Calibri"/>
          <w:color w:val="242424"/>
          <w:sz w:val="22"/>
          <w:szCs w:val="22"/>
          <w:bdr w:val="none" w:sz="0" w:space="0" w:color="auto" w:frame="1"/>
          <w:lang w:val="en-GB"/>
        </w:rPr>
        <w:t>And</w:t>
      </w:r>
      <w:proofErr w:type="gramEnd"/>
      <w:r>
        <w:rPr>
          <w:rFonts w:ascii="Calibri" w:hAnsi="Calibri" w:cs="Calibri"/>
          <w:color w:val="242424"/>
          <w:sz w:val="22"/>
          <w:szCs w:val="22"/>
          <w:bdr w:val="none" w:sz="0" w:space="0" w:color="auto" w:frame="1"/>
          <w:lang w:val="en-GB"/>
        </w:rPr>
        <w:t xml:space="preserve"> Security Aid Bureau - CISAB</w:t>
      </w:r>
    </w:p>
    <w:p w14:paraId="4EB167E5" w14:textId="36D39AD0"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bdr w:val="none" w:sz="0" w:space="0" w:color="auto" w:frame="1"/>
          <w:lang w:val="en-GB"/>
        </w:rPr>
        <w:t>Neurometrics</w:t>
      </w:r>
      <w:proofErr w:type="spellEnd"/>
    </w:p>
    <w:p w14:paraId="06EBADC9" w14:textId="644CA513"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Mexico - Ministry of Foreign Affairs</w:t>
      </w:r>
    </w:p>
    <w:p w14:paraId="1A76B996" w14:textId="083F95E1"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France</w:t>
      </w:r>
    </w:p>
    <w:p w14:paraId="57BA607F" w14:textId="14126F9B"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xml:space="preserve">Word of Life Permanent Mission Office to the United Nations (Office of the Special Envoy to Government) </w:t>
      </w:r>
    </w:p>
    <w:p w14:paraId="2414BA09" w14:textId="5AEA0624" w:rsidR="0072164F" w:rsidRDefault="0072164F" w:rsidP="0072164F">
      <w:pPr>
        <w:pStyle w:val="x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Global Cyber Alliance</w:t>
      </w:r>
    </w:p>
    <w:p w14:paraId="4A31B333" w14:textId="683238AC"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Republic of Slovenia</w:t>
      </w:r>
    </w:p>
    <w:p w14:paraId="6FB493C0" w14:textId="77777777"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ESET</w:t>
      </w:r>
    </w:p>
    <w:p w14:paraId="7D951FFC" w14:textId="1E72C890"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West Africa ICT Action Network</w:t>
      </w:r>
    </w:p>
    <w:p w14:paraId="5CF914D6" w14:textId="59D2AAE4"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Austria</w:t>
      </w:r>
    </w:p>
    <w:p w14:paraId="5AA12D2F" w14:textId="124EDB36"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 xml:space="preserve">African Telecommunications Union (ATU) </w:t>
      </w:r>
    </w:p>
    <w:p w14:paraId="744F3CF0" w14:textId="7FB9C7D8"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Sweden</w:t>
      </w:r>
    </w:p>
    <w:p w14:paraId="1EE1AD5D" w14:textId="04065701"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 xml:space="preserve">The </w:t>
      </w:r>
      <w:proofErr w:type="spellStart"/>
      <w:r w:rsidRPr="00025323">
        <w:rPr>
          <w:rFonts w:ascii="Calibri" w:hAnsi="Calibri" w:cs="Calibri"/>
          <w:sz w:val="22"/>
          <w:szCs w:val="22"/>
          <w:bdr w:val="none" w:sz="0" w:space="0" w:color="auto" w:frame="1"/>
          <w:lang w:val="en-GB"/>
        </w:rPr>
        <w:t>Shadowserver</w:t>
      </w:r>
      <w:proofErr w:type="spellEnd"/>
      <w:r w:rsidRPr="00025323">
        <w:rPr>
          <w:rFonts w:ascii="Calibri" w:hAnsi="Calibri" w:cs="Calibri"/>
          <w:sz w:val="22"/>
          <w:szCs w:val="22"/>
          <w:bdr w:val="none" w:sz="0" w:space="0" w:color="auto" w:frame="1"/>
          <w:lang w:val="en-GB"/>
        </w:rPr>
        <w:t xml:space="preserve"> Foundation</w:t>
      </w:r>
    </w:p>
    <w:p w14:paraId="52C48B19" w14:textId="4BBF18D5"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NetHope</w:t>
      </w:r>
    </w:p>
    <w:p w14:paraId="59190E67" w14:textId="6D814489"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 xml:space="preserve">IST </w:t>
      </w:r>
    </w:p>
    <w:p w14:paraId="314A7AD5" w14:textId="25764CD8"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ICC</w:t>
      </w:r>
    </w:p>
    <w:p w14:paraId="1157090F" w14:textId="7FF3BA39"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Canada</w:t>
      </w:r>
    </w:p>
    <w:p w14:paraId="53034975" w14:textId="1C91BAF5"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African Union – David</w:t>
      </w:r>
    </w:p>
    <w:p w14:paraId="4025F282" w14:textId="1FA6284D" w:rsidR="0072164F" w:rsidRPr="00025323" w:rsidRDefault="0072164F" w:rsidP="0072164F">
      <w:pPr>
        <w:pStyle w:val="xxmsolistparagraph"/>
        <w:numPr>
          <w:ilvl w:val="0"/>
          <w:numId w:val="4"/>
        </w:numPr>
        <w:shd w:val="clear" w:color="auto" w:fill="FFFFFF"/>
        <w:spacing w:before="0" w:beforeAutospacing="0" w:after="0" w:afterAutospacing="0"/>
        <w:rPr>
          <w:rFonts w:ascii="Calibri" w:hAnsi="Calibri" w:cs="Calibri"/>
          <w:sz w:val="22"/>
          <w:szCs w:val="22"/>
        </w:rPr>
      </w:pPr>
      <w:r w:rsidRPr="00025323">
        <w:rPr>
          <w:rFonts w:ascii="Calibri" w:hAnsi="Calibri" w:cs="Calibri"/>
          <w:sz w:val="22"/>
          <w:szCs w:val="22"/>
          <w:bdr w:val="none" w:sz="0" w:space="0" w:color="auto" w:frame="1"/>
          <w:lang w:val="en-GB"/>
        </w:rPr>
        <w:t>Estonia Ministry of Foreign Affairs</w:t>
      </w:r>
    </w:p>
    <w:p w14:paraId="02D92E0C" w14:textId="77777777" w:rsidR="00BA4A87" w:rsidRPr="00025323" w:rsidRDefault="00BA4A87" w:rsidP="00FD69DA">
      <w:pPr>
        <w:spacing w:after="0"/>
        <w:rPr>
          <w:rStyle w:val="contentpasted0"/>
          <w:lang w:val="en-NL"/>
        </w:rPr>
      </w:pPr>
    </w:p>
    <w:p w14:paraId="2B2F6C58" w14:textId="5A08D4F8" w:rsidR="00710B49" w:rsidRDefault="00710B49" w:rsidP="00710B49">
      <w:pPr>
        <w:spacing w:after="0"/>
        <w:rPr>
          <w:b/>
          <w:bCs/>
          <w:lang w:val="en-US"/>
        </w:rPr>
      </w:pPr>
      <w:r>
        <w:rPr>
          <w:rStyle w:val="contentpasted2"/>
          <w:b/>
          <w:bCs/>
          <w:color w:val="000000"/>
          <w:shd w:val="clear" w:color="auto" w:fill="FFFFFF"/>
          <w:lang w:val="en-US"/>
        </w:rPr>
        <w:t>Cyber resilience is critical for the digital transition</w:t>
      </w:r>
      <w:r w:rsidRPr="004753CF">
        <w:rPr>
          <w:rStyle w:val="contentpasted2"/>
          <w:b/>
          <w:bCs/>
          <w:color w:val="000000"/>
          <w:shd w:val="clear" w:color="auto" w:fill="FFFFFF"/>
          <w:lang w:val="en-US"/>
        </w:rPr>
        <w:br/>
      </w:r>
      <w:r w:rsidRPr="004753CF">
        <w:rPr>
          <w:rStyle w:val="contentpasted1"/>
          <w:color w:val="000000"/>
          <w:shd w:val="clear" w:color="auto" w:fill="FFFFFF"/>
          <w:lang w:val="en-US"/>
        </w:rPr>
        <w:t xml:space="preserve">The digital world touches every aspect of our lives. It enables us to connect, work, learn and travel, </w:t>
      </w:r>
      <w:r w:rsidRPr="004753CF">
        <w:rPr>
          <w:rStyle w:val="contentpasted1"/>
          <w:color w:val="000000"/>
          <w:shd w:val="clear" w:color="auto" w:fill="FFFFFF"/>
          <w:lang w:val="en-US"/>
        </w:rPr>
        <w:lastRenderedPageBreak/>
        <w:t>and plays an important role in safeguarding life essentials</w:t>
      </w:r>
      <w:r>
        <w:rPr>
          <w:rStyle w:val="contentpasted1"/>
          <w:color w:val="000000"/>
          <w:shd w:val="clear" w:color="auto" w:fill="FFFFFF"/>
          <w:lang w:val="en-US"/>
        </w:rPr>
        <w:t>,</w:t>
      </w:r>
      <w:r w:rsidRPr="004753CF">
        <w:rPr>
          <w:rStyle w:val="contentpasted1"/>
          <w:color w:val="000000"/>
          <w:shd w:val="clear" w:color="auto" w:fill="FFFFFF"/>
          <w:lang w:val="en-US"/>
        </w:rPr>
        <w:t xml:space="preserve"> such as food, water, and healthcare. Along with huge opportunities, </w:t>
      </w:r>
      <w:r>
        <w:rPr>
          <w:rStyle w:val="contentpasted1"/>
          <w:color w:val="000000"/>
          <w:shd w:val="clear" w:color="auto" w:fill="FFFFFF"/>
          <w:lang w:val="en-US"/>
        </w:rPr>
        <w:t>this</w:t>
      </w:r>
      <w:r w:rsidRPr="004753CF">
        <w:rPr>
          <w:rStyle w:val="contentpasted1"/>
          <w:color w:val="000000"/>
          <w:shd w:val="clear" w:color="auto" w:fill="FFFFFF"/>
          <w:lang w:val="en-US"/>
        </w:rPr>
        <w:t xml:space="preserve"> also comes with digital risks. We need to be aware of those risks</w:t>
      </w:r>
      <w:r>
        <w:rPr>
          <w:rStyle w:val="contentpasted1"/>
          <w:color w:val="000000"/>
          <w:shd w:val="clear" w:color="auto" w:fill="FFFFFF"/>
          <w:lang w:val="en-US"/>
        </w:rPr>
        <w:t xml:space="preserve"> -</w:t>
      </w:r>
      <w:r w:rsidRPr="004753CF">
        <w:rPr>
          <w:rStyle w:val="contentpasted1"/>
          <w:color w:val="000000"/>
          <w:shd w:val="clear" w:color="auto" w:fill="FFFFFF"/>
          <w:lang w:val="en-US"/>
        </w:rPr>
        <w:t xml:space="preserve"> </w:t>
      </w:r>
      <w:r>
        <w:rPr>
          <w:rStyle w:val="contentpasted1"/>
          <w:color w:val="000000"/>
          <w:shd w:val="clear" w:color="auto" w:fill="FFFFFF"/>
          <w:lang w:val="en-US"/>
        </w:rPr>
        <w:t>a</w:t>
      </w:r>
      <w:r w:rsidRPr="004753CF">
        <w:rPr>
          <w:rStyle w:val="contentpasted1"/>
          <w:color w:val="000000"/>
          <w:shd w:val="clear" w:color="auto" w:fill="FFFFFF"/>
          <w:lang w:val="en-US"/>
        </w:rPr>
        <w:t>ll of us. Governments. Businesses. Academia. Society at large. To ensure a free, open, and secure digital world, every country should have the resources, knowledge, and skills they need to invest in their digital future. Nations should work together and support each other with these capabilities, so that no country is left behind in their digital evolution. After all, a chain is only as strong as the weakest link.</w:t>
      </w:r>
      <w:r w:rsidRPr="004753CF">
        <w:rPr>
          <w:rStyle w:val="contentpasted1"/>
          <w:color w:val="000000"/>
          <w:shd w:val="clear" w:color="auto" w:fill="FFFFFF"/>
          <w:lang w:val="en-US"/>
        </w:rPr>
        <w:br/>
      </w:r>
    </w:p>
    <w:p w14:paraId="2EA6F618" w14:textId="4A2CD7E2" w:rsidR="00EA73BA" w:rsidRDefault="007A592C" w:rsidP="00FD69DA">
      <w:pPr>
        <w:spacing w:after="0"/>
        <w:rPr>
          <w:b/>
          <w:bCs/>
          <w:lang w:val="en-US"/>
        </w:rPr>
      </w:pPr>
      <w:r>
        <w:rPr>
          <w:b/>
          <w:bCs/>
          <w:lang w:val="en-US"/>
        </w:rPr>
        <w:t>The sixte</w:t>
      </w:r>
      <w:r w:rsidR="00EA73BA">
        <w:rPr>
          <w:b/>
          <w:bCs/>
          <w:lang w:val="en-US"/>
        </w:rPr>
        <w:t>en actions</w:t>
      </w:r>
      <w:r w:rsidR="00C87DDE">
        <w:rPr>
          <w:b/>
          <w:bCs/>
          <w:lang w:val="en-US"/>
        </w:rPr>
        <w:t xml:space="preserve"> of the Accra Call</w:t>
      </w:r>
    </w:p>
    <w:p w14:paraId="751A753F" w14:textId="2F1AE680" w:rsidR="00C87DDE" w:rsidRDefault="00C87DDE" w:rsidP="00FD69DA">
      <w:pPr>
        <w:spacing w:after="0"/>
        <w:rPr>
          <w:lang w:val="en-US"/>
        </w:rPr>
      </w:pPr>
      <w:r>
        <w:rPr>
          <w:lang w:val="en-US"/>
        </w:rPr>
        <w:t xml:space="preserve">The </w:t>
      </w:r>
      <w:r w:rsidR="007A592C">
        <w:rPr>
          <w:lang w:val="en-US"/>
        </w:rPr>
        <w:t>Accra Call</w:t>
      </w:r>
      <w:r w:rsidR="002D74E4">
        <w:rPr>
          <w:lang w:val="en-US"/>
        </w:rPr>
        <w:t xml:space="preserve"> is endorsed by </w:t>
      </w:r>
      <w:r w:rsidR="002D74E4" w:rsidRPr="002D74E4">
        <w:rPr>
          <w:lang w:val="en-US"/>
        </w:rPr>
        <w:t>governments, development donors and partners, multilateral and bilateral financial institutions, international and regional organizations, the private sector, the technical community, civil society, academia, and philanthropic institutions</w:t>
      </w:r>
      <w:r w:rsidR="002D74E4">
        <w:rPr>
          <w:lang w:val="en-US"/>
        </w:rPr>
        <w:t xml:space="preserve">. The action framework </w:t>
      </w:r>
      <w:r w:rsidR="007A592C">
        <w:rPr>
          <w:lang w:val="en-US"/>
        </w:rPr>
        <w:t xml:space="preserve">consists of sixteen actions, divided </w:t>
      </w:r>
      <w:r>
        <w:rPr>
          <w:lang w:val="en-US"/>
        </w:rPr>
        <w:t>in four categories:</w:t>
      </w:r>
    </w:p>
    <w:p w14:paraId="5F56900B" w14:textId="5B387400" w:rsidR="00C87DDE" w:rsidRPr="007A592C" w:rsidRDefault="00C87DDE" w:rsidP="00C87DDE">
      <w:pPr>
        <w:pStyle w:val="ListParagraph"/>
        <w:numPr>
          <w:ilvl w:val="0"/>
          <w:numId w:val="3"/>
        </w:numPr>
        <w:spacing w:after="0"/>
        <w:rPr>
          <w:lang w:val="en-US"/>
        </w:rPr>
      </w:pPr>
      <w:r w:rsidRPr="002D74E4">
        <w:rPr>
          <w:i/>
          <w:iCs/>
          <w:lang w:val="en-US"/>
        </w:rPr>
        <w:t>Strengthening the role of cyber resilience as an enabler for sustainable development</w:t>
      </w:r>
      <w:r w:rsidR="007A592C">
        <w:rPr>
          <w:lang w:val="en-US"/>
        </w:rPr>
        <w:t xml:space="preserve">: </w:t>
      </w:r>
      <w:r w:rsidR="002D74E4">
        <w:rPr>
          <w:lang w:val="en-US"/>
        </w:rPr>
        <w:t>c</w:t>
      </w:r>
      <w:r w:rsidR="007A592C" w:rsidRPr="002D74E4">
        <w:rPr>
          <w:lang w:val="en-US"/>
        </w:rPr>
        <w:t>yber resilience can play a crucial role in achieving sustainable development objectives, managing risk</w:t>
      </w:r>
      <w:r w:rsidR="002D74E4" w:rsidRPr="002D74E4">
        <w:rPr>
          <w:lang w:val="en-US"/>
        </w:rPr>
        <w:t>s</w:t>
      </w:r>
      <w:r w:rsidR="007A592C" w:rsidRPr="002D74E4">
        <w:rPr>
          <w:lang w:val="en-US"/>
        </w:rPr>
        <w:t xml:space="preserve"> in national and international development investments, and contributing to international security and stability.</w:t>
      </w:r>
    </w:p>
    <w:p w14:paraId="213D503D" w14:textId="2F303C59" w:rsidR="00DC5816" w:rsidRPr="007A592C" w:rsidRDefault="00C87DDE" w:rsidP="00C87DDE">
      <w:pPr>
        <w:pStyle w:val="ListParagraph"/>
        <w:numPr>
          <w:ilvl w:val="0"/>
          <w:numId w:val="3"/>
        </w:numPr>
        <w:spacing w:after="0"/>
        <w:rPr>
          <w:lang w:val="en-US"/>
        </w:rPr>
      </w:pPr>
      <w:r w:rsidRPr="002D74E4">
        <w:rPr>
          <w:i/>
          <w:iCs/>
          <w:lang w:val="en-US"/>
        </w:rPr>
        <w:t>Advancing demand-driven, effective, and sustainable cyber capacity building</w:t>
      </w:r>
      <w:r w:rsidR="007A592C">
        <w:rPr>
          <w:lang w:val="en-US"/>
        </w:rPr>
        <w:t xml:space="preserve">: </w:t>
      </w:r>
      <w:r w:rsidR="002D74E4">
        <w:rPr>
          <w:lang w:val="en-US"/>
        </w:rPr>
        <w:t>c</w:t>
      </w:r>
      <w:r w:rsidR="007A592C" w:rsidRPr="002D74E4">
        <w:rPr>
          <w:lang w:val="en-US"/>
        </w:rPr>
        <w:t>yber capacity building experience to date highlights the need to tailor investments and efforts to the financial, institutional, technical, and human capabilities of developing countries and address all segments of society to foster effective, inclusive, and locally sustained change.</w:t>
      </w:r>
    </w:p>
    <w:p w14:paraId="0E1ABE3F" w14:textId="0522AD29" w:rsidR="00C87DDE" w:rsidRPr="00C87DDE" w:rsidRDefault="00C87DDE" w:rsidP="00C87DDE">
      <w:pPr>
        <w:pStyle w:val="ListParagraph"/>
        <w:numPr>
          <w:ilvl w:val="0"/>
          <w:numId w:val="3"/>
        </w:numPr>
        <w:spacing w:after="0"/>
        <w:rPr>
          <w:lang w:val="en-US"/>
        </w:rPr>
      </w:pPr>
      <w:r w:rsidRPr="002D74E4">
        <w:rPr>
          <w:i/>
          <w:iCs/>
          <w:lang w:val="en-US"/>
        </w:rPr>
        <w:t>Fostering stronger partnerships and better coordination</w:t>
      </w:r>
      <w:r w:rsidR="007A592C">
        <w:rPr>
          <w:lang w:val="en-US"/>
        </w:rPr>
        <w:t xml:space="preserve">: </w:t>
      </w:r>
      <w:r w:rsidR="002D74E4" w:rsidRPr="002D74E4">
        <w:rPr>
          <w:lang w:val="en-US"/>
        </w:rPr>
        <w:t>t</w:t>
      </w:r>
      <w:r w:rsidR="007A592C" w:rsidRPr="002D74E4">
        <w:rPr>
          <w:lang w:val="en-US"/>
        </w:rPr>
        <w:t xml:space="preserve">he cross-sectoral and interdependent nature of cyber resilience also necessitates whole-of-society and whole-of-ecosystem approaches to cyber capacity building that promote meaningful multistakeholder partnerships, leverage the value added that the private sector, the technical community, and civil society bring in terms of expertise and investment, and enable effective coordination within national, </w:t>
      </w:r>
      <w:r w:rsidR="00B54FAC" w:rsidRPr="002D74E4">
        <w:rPr>
          <w:lang w:val="en-US"/>
        </w:rPr>
        <w:t>regional,</w:t>
      </w:r>
      <w:r w:rsidR="007A592C" w:rsidRPr="002D74E4">
        <w:rPr>
          <w:lang w:val="en-US"/>
        </w:rPr>
        <w:t xml:space="preserve"> and international levels.</w:t>
      </w:r>
    </w:p>
    <w:p w14:paraId="11411090" w14:textId="1A2FF790" w:rsidR="00C87DDE" w:rsidRDefault="00C87DDE" w:rsidP="00C87DDE">
      <w:pPr>
        <w:pStyle w:val="ListParagraph"/>
        <w:numPr>
          <w:ilvl w:val="0"/>
          <w:numId w:val="3"/>
        </w:numPr>
        <w:spacing w:after="0"/>
        <w:rPr>
          <w:lang w:val="en-US"/>
        </w:rPr>
      </w:pPr>
      <w:r w:rsidRPr="002D74E4">
        <w:rPr>
          <w:i/>
          <w:iCs/>
          <w:lang w:val="en-US"/>
        </w:rPr>
        <w:t>Unlocking financial resources, cooperation, and implementation modalities</w:t>
      </w:r>
      <w:r w:rsidR="007A592C">
        <w:rPr>
          <w:lang w:val="en-US"/>
        </w:rPr>
        <w:t xml:space="preserve">: </w:t>
      </w:r>
      <w:r w:rsidR="007A592C" w:rsidRPr="007A592C">
        <w:rPr>
          <w:lang w:val="en-US"/>
        </w:rPr>
        <w:t>The growing need for integrating cyber resilience across development approaches along with the increased demand by developing countries for cyber capacity building – against existing multiple priorities and financial limitations – require the deliberate deployment of all available financing options, cooperation</w:t>
      </w:r>
      <w:r w:rsidR="007A592C">
        <w:rPr>
          <w:lang w:val="en-US"/>
        </w:rPr>
        <w:t>,</w:t>
      </w:r>
      <w:r w:rsidR="007A592C" w:rsidRPr="007A592C">
        <w:rPr>
          <w:lang w:val="en-US"/>
        </w:rPr>
        <w:t xml:space="preserve"> and implementation modalities beyond what has been traditionally done to date.</w:t>
      </w:r>
    </w:p>
    <w:p w14:paraId="6864C6CA" w14:textId="4AA14A9B" w:rsidR="002D74E4" w:rsidRPr="002D74E4" w:rsidRDefault="002D74E4" w:rsidP="002D74E4">
      <w:pPr>
        <w:spacing w:after="0"/>
        <w:rPr>
          <w:lang w:val="en-US"/>
        </w:rPr>
      </w:pPr>
      <w:r>
        <w:rPr>
          <w:lang w:val="en-US"/>
        </w:rPr>
        <w:t xml:space="preserve">By promoting, </w:t>
      </w:r>
      <w:r w:rsidR="00B54FAC">
        <w:rPr>
          <w:lang w:val="en-US"/>
        </w:rPr>
        <w:t>pursuing</w:t>
      </w:r>
      <w:r>
        <w:rPr>
          <w:lang w:val="en-US"/>
        </w:rPr>
        <w:t xml:space="preserve">, and coordinating efforts on these actions, cyber resilience will be elevated </w:t>
      </w:r>
      <w:r w:rsidRPr="002D74E4">
        <w:rPr>
          <w:lang w:val="en-US"/>
        </w:rPr>
        <w:t>across international and national development agendas</w:t>
      </w:r>
      <w:r>
        <w:rPr>
          <w:lang w:val="en-US"/>
        </w:rPr>
        <w:t xml:space="preserve">, and cyber capacity building will be promoted to </w:t>
      </w:r>
      <w:r w:rsidRPr="002D74E4">
        <w:rPr>
          <w:lang w:val="en-US"/>
        </w:rPr>
        <w:t xml:space="preserve">support broader development goals and effectively serve the needs of developing countries. </w:t>
      </w:r>
    </w:p>
    <w:p w14:paraId="75873CB6" w14:textId="7D2B2D4A" w:rsidR="00C87DDE" w:rsidRPr="00C87DDE" w:rsidRDefault="00C87DDE" w:rsidP="00C87DDE">
      <w:pPr>
        <w:spacing w:after="0"/>
        <w:rPr>
          <w:lang w:val="en-US"/>
        </w:rPr>
      </w:pPr>
    </w:p>
    <w:p w14:paraId="7E4801A8" w14:textId="2D080809" w:rsidR="0010041E" w:rsidRDefault="003D452A" w:rsidP="00FD69DA">
      <w:pPr>
        <w:spacing w:after="0"/>
        <w:rPr>
          <w:b/>
          <w:bCs/>
          <w:lang w:val="en-US"/>
        </w:rPr>
      </w:pPr>
      <w:r>
        <w:rPr>
          <w:b/>
          <w:bCs/>
          <w:lang w:val="en-US"/>
        </w:rPr>
        <w:t>Looking ahead</w:t>
      </w:r>
      <w:r w:rsidR="002C42DB">
        <w:rPr>
          <w:b/>
          <w:bCs/>
          <w:lang w:val="en-US"/>
        </w:rPr>
        <w:t xml:space="preserve"> – e</w:t>
      </w:r>
      <w:r w:rsidR="0010041E">
        <w:rPr>
          <w:b/>
          <w:bCs/>
          <w:lang w:val="en-US"/>
        </w:rPr>
        <w:t>valuating actions</w:t>
      </w:r>
      <w:r w:rsidR="002C42DB">
        <w:rPr>
          <w:b/>
          <w:bCs/>
          <w:lang w:val="en-US"/>
        </w:rPr>
        <w:t xml:space="preserve"> in 2025</w:t>
      </w:r>
    </w:p>
    <w:p w14:paraId="4AC2C2F1" w14:textId="788A8842" w:rsidR="002C42DB" w:rsidRPr="007A592C" w:rsidRDefault="007A592C" w:rsidP="00FD69DA">
      <w:pPr>
        <w:spacing w:after="0"/>
        <w:rPr>
          <w:rStyle w:val="contentpasted1"/>
          <w:color w:val="000000"/>
          <w:shd w:val="clear" w:color="auto" w:fill="FFFFFF"/>
          <w:lang w:val="en-US"/>
        </w:rPr>
      </w:pPr>
      <w:r w:rsidRPr="007A592C">
        <w:rPr>
          <w:rStyle w:val="contentpasted1"/>
          <w:color w:val="000000"/>
          <w:shd w:val="clear" w:color="auto" w:fill="FFFFFF"/>
          <w:lang w:val="en-US"/>
        </w:rPr>
        <w:t xml:space="preserve">Progress </w:t>
      </w:r>
      <w:r w:rsidR="002D74E4">
        <w:rPr>
          <w:rStyle w:val="contentpasted1"/>
          <w:color w:val="000000"/>
          <w:shd w:val="clear" w:color="auto" w:fill="FFFFFF"/>
          <w:lang w:val="en-US"/>
        </w:rPr>
        <w:t xml:space="preserve">of these actions </w:t>
      </w:r>
      <w:r w:rsidRPr="007A592C">
        <w:rPr>
          <w:rStyle w:val="contentpasted1"/>
          <w:color w:val="000000"/>
          <w:shd w:val="clear" w:color="auto" w:fill="FFFFFF"/>
          <w:lang w:val="en-US"/>
        </w:rPr>
        <w:t xml:space="preserve">will be reviewed every </w:t>
      </w:r>
      <w:r w:rsidR="002D74E4">
        <w:rPr>
          <w:rStyle w:val="contentpasted1"/>
          <w:color w:val="000000"/>
          <w:shd w:val="clear" w:color="auto" w:fill="FFFFFF"/>
          <w:lang w:val="en-US"/>
        </w:rPr>
        <w:t>two</w:t>
      </w:r>
      <w:r w:rsidRPr="007A592C">
        <w:rPr>
          <w:rStyle w:val="contentpasted1"/>
          <w:color w:val="000000"/>
          <w:shd w:val="clear" w:color="auto" w:fill="FFFFFF"/>
          <w:lang w:val="en-US"/>
        </w:rPr>
        <w:t xml:space="preserve"> years at the next iterations of the Global Conference on Cyber Capacity Building, led by the Global Forum on Cyber Expertise. </w:t>
      </w:r>
      <w:r w:rsidR="002D74E4">
        <w:rPr>
          <w:rStyle w:val="contentpasted1"/>
          <w:color w:val="000000"/>
          <w:shd w:val="clear" w:color="auto" w:fill="FFFFFF"/>
          <w:lang w:val="en-US"/>
        </w:rPr>
        <w:t xml:space="preserve">The next GC3B is </w:t>
      </w:r>
      <w:r w:rsidR="0073437E">
        <w:rPr>
          <w:rStyle w:val="contentpasted1"/>
          <w:color w:val="000000"/>
          <w:shd w:val="clear" w:color="auto" w:fill="FFFFFF"/>
          <w:lang w:val="en-US"/>
        </w:rPr>
        <w:t xml:space="preserve">scheduled for </w:t>
      </w:r>
      <w:r w:rsidR="002D74E4">
        <w:rPr>
          <w:rStyle w:val="contentpasted1"/>
          <w:color w:val="000000"/>
          <w:shd w:val="clear" w:color="auto" w:fill="FFFFFF"/>
          <w:lang w:val="en-US"/>
        </w:rPr>
        <w:t>2025</w:t>
      </w:r>
      <w:r w:rsidR="0073437E">
        <w:rPr>
          <w:rStyle w:val="contentpasted1"/>
          <w:color w:val="000000"/>
          <w:shd w:val="clear" w:color="auto" w:fill="FFFFFF"/>
          <w:lang w:val="en-US"/>
        </w:rPr>
        <w:t xml:space="preserve"> and will be hosted by the government of Switzerland</w:t>
      </w:r>
      <w:r w:rsidR="002D74E4">
        <w:rPr>
          <w:rStyle w:val="contentpasted1"/>
          <w:color w:val="000000"/>
          <w:shd w:val="clear" w:color="auto" w:fill="FFFFFF"/>
          <w:lang w:val="en-US"/>
        </w:rPr>
        <w:t xml:space="preserve">. </w:t>
      </w:r>
    </w:p>
    <w:p w14:paraId="110F410F" w14:textId="77777777" w:rsidR="009B3AD8" w:rsidRDefault="009B3AD8" w:rsidP="00FD69DA">
      <w:pPr>
        <w:spacing w:after="0"/>
        <w:rPr>
          <w:b/>
          <w:bCs/>
          <w:lang w:val="en-US"/>
        </w:rPr>
      </w:pPr>
    </w:p>
    <w:p w14:paraId="42C3217E" w14:textId="2059C6EA" w:rsidR="00290984" w:rsidRDefault="0010041E" w:rsidP="00FD69DA">
      <w:pPr>
        <w:spacing w:after="0"/>
        <w:rPr>
          <w:b/>
          <w:bCs/>
          <w:lang w:val="en-US"/>
        </w:rPr>
      </w:pPr>
      <w:r>
        <w:rPr>
          <w:b/>
          <w:bCs/>
          <w:lang w:val="en-US"/>
        </w:rPr>
        <w:t>About the GC3B</w:t>
      </w:r>
    </w:p>
    <w:p w14:paraId="7884913D" w14:textId="1C905120" w:rsidR="0010041E" w:rsidRDefault="0010041E" w:rsidP="00FD69DA">
      <w:pPr>
        <w:spacing w:after="0"/>
        <w:rPr>
          <w:b/>
          <w:bCs/>
          <w:lang w:val="en-US"/>
        </w:rPr>
      </w:pPr>
      <w:r w:rsidRPr="004753CF">
        <w:rPr>
          <w:rStyle w:val="contentpasted0"/>
          <w:color w:val="000000"/>
          <w:lang w:val="en-US"/>
        </w:rPr>
        <w:t xml:space="preserve">The Global Conference on Cyber Capacity Building is </w:t>
      </w:r>
      <w:r w:rsidR="00332AFF">
        <w:rPr>
          <w:rStyle w:val="contentpasted0"/>
          <w:color w:val="000000"/>
          <w:lang w:val="en-US"/>
        </w:rPr>
        <w:t xml:space="preserve">co-organized by the Global Forum on Cyber Expertise, </w:t>
      </w:r>
      <w:r w:rsidR="00B03D86">
        <w:rPr>
          <w:rStyle w:val="contentpasted0"/>
          <w:color w:val="000000"/>
          <w:lang w:val="en-US"/>
        </w:rPr>
        <w:t xml:space="preserve">the World Bank, </w:t>
      </w:r>
      <w:r w:rsidR="00B54FAC">
        <w:rPr>
          <w:rStyle w:val="contentpasted0"/>
          <w:color w:val="000000"/>
          <w:lang w:val="en-US"/>
        </w:rPr>
        <w:t xml:space="preserve">the Cyber Peace Forum, </w:t>
      </w:r>
      <w:r w:rsidR="00332AFF">
        <w:rPr>
          <w:rStyle w:val="contentpasted0"/>
          <w:color w:val="000000"/>
          <w:lang w:val="en-US"/>
        </w:rPr>
        <w:t xml:space="preserve">and the </w:t>
      </w:r>
      <w:r w:rsidR="003D452A">
        <w:rPr>
          <w:rStyle w:val="contentpasted0"/>
          <w:color w:val="000000"/>
          <w:lang w:val="en-US"/>
        </w:rPr>
        <w:t>World Economic Forum, and hosted by the government of Ghana.</w:t>
      </w:r>
      <w:r w:rsidRPr="004753CF">
        <w:rPr>
          <w:rStyle w:val="contentpasted0"/>
          <w:color w:val="000000"/>
          <w:lang w:val="en-US"/>
        </w:rPr>
        <w:br/>
      </w:r>
    </w:p>
    <w:p w14:paraId="1714AD1E" w14:textId="33244A4B" w:rsidR="002A6D2E" w:rsidRDefault="002A6D2E" w:rsidP="00FD69DA">
      <w:pPr>
        <w:spacing w:after="0"/>
        <w:rPr>
          <w:b/>
          <w:bCs/>
          <w:lang w:val="en-US"/>
        </w:rPr>
      </w:pPr>
      <w:r>
        <w:rPr>
          <w:b/>
          <w:bCs/>
          <w:lang w:val="en-US"/>
        </w:rPr>
        <w:lastRenderedPageBreak/>
        <w:t>Additional information:</w:t>
      </w:r>
    </w:p>
    <w:p w14:paraId="2D0D21AB" w14:textId="59DF2B6F" w:rsidR="002A6D2E" w:rsidRPr="00A11EF4" w:rsidRDefault="002A6D2E" w:rsidP="002A6D2E">
      <w:pPr>
        <w:pStyle w:val="ListParagraph"/>
        <w:numPr>
          <w:ilvl w:val="0"/>
          <w:numId w:val="3"/>
        </w:numPr>
        <w:spacing w:after="0"/>
        <w:rPr>
          <w:lang w:val="en-US"/>
        </w:rPr>
      </w:pPr>
      <w:r w:rsidRPr="00A11EF4">
        <w:rPr>
          <w:lang w:val="en-US"/>
        </w:rPr>
        <w:t xml:space="preserve">Please find </w:t>
      </w:r>
      <w:hyperlink r:id="rId11" w:history="1">
        <w:r w:rsidRPr="00A11EF4">
          <w:rPr>
            <w:rStyle w:val="Hyperlink"/>
            <w:lang w:val="en-US"/>
          </w:rPr>
          <w:t>herewith the full Accra Call</w:t>
        </w:r>
      </w:hyperlink>
    </w:p>
    <w:p w14:paraId="354833D4" w14:textId="1856F863" w:rsidR="002A6D2E" w:rsidRPr="002A6D2E" w:rsidRDefault="002A6D2E" w:rsidP="002A6D2E">
      <w:pPr>
        <w:spacing w:after="0"/>
        <w:rPr>
          <w:lang w:val="en-US"/>
        </w:rPr>
      </w:pPr>
    </w:p>
    <w:p w14:paraId="34337C4E" w14:textId="77777777" w:rsidR="00AE427C" w:rsidRPr="00AA50F0" w:rsidRDefault="00AE427C" w:rsidP="00FD69DA">
      <w:pPr>
        <w:spacing w:after="0"/>
        <w:rPr>
          <w:b/>
          <w:bCs/>
          <w:lang w:val="en-US"/>
        </w:rPr>
      </w:pPr>
    </w:p>
    <w:p w14:paraId="0C7438E0" w14:textId="77777777" w:rsidR="00EA2931" w:rsidRDefault="00EA2931" w:rsidP="002C42DB">
      <w:pPr>
        <w:spacing w:after="0"/>
        <w:rPr>
          <w:b/>
          <w:bCs/>
          <w:lang w:val="en-US"/>
        </w:rPr>
      </w:pPr>
      <w:r>
        <w:rPr>
          <w:b/>
          <w:bCs/>
          <w:lang w:val="en-US"/>
        </w:rPr>
        <w:t>//</w:t>
      </w:r>
    </w:p>
    <w:p w14:paraId="39218109" w14:textId="77777777" w:rsidR="00EA2931" w:rsidRDefault="00EA2931" w:rsidP="002C42DB">
      <w:pPr>
        <w:spacing w:after="0"/>
        <w:rPr>
          <w:b/>
          <w:bCs/>
          <w:lang w:val="en-US"/>
        </w:rPr>
      </w:pPr>
    </w:p>
    <w:p w14:paraId="457E190F" w14:textId="77777777" w:rsidR="00EA2931" w:rsidRDefault="00EA2931" w:rsidP="002C42DB">
      <w:pPr>
        <w:spacing w:after="0"/>
        <w:rPr>
          <w:b/>
          <w:bCs/>
          <w:lang w:val="en-US"/>
        </w:rPr>
      </w:pPr>
      <w:r>
        <w:rPr>
          <w:b/>
          <w:bCs/>
          <w:lang w:val="en-US"/>
        </w:rPr>
        <w:t>End of press release</w:t>
      </w:r>
    </w:p>
    <w:p w14:paraId="7ADDB447" w14:textId="77777777" w:rsidR="00EA2931" w:rsidRDefault="00EA2931" w:rsidP="002C42DB">
      <w:pPr>
        <w:spacing w:after="0"/>
        <w:rPr>
          <w:b/>
          <w:bCs/>
          <w:lang w:val="en-US"/>
        </w:rPr>
      </w:pPr>
    </w:p>
    <w:p w14:paraId="28279A50" w14:textId="083C7491" w:rsidR="001417EF" w:rsidRDefault="00EA2931" w:rsidP="002C42DB">
      <w:pPr>
        <w:spacing w:after="0"/>
        <w:rPr>
          <w:rStyle w:val="contentpasted2"/>
          <w:color w:val="000000"/>
          <w:shd w:val="clear" w:color="auto" w:fill="FFFFFF"/>
          <w:lang w:val="en-US"/>
        </w:rPr>
      </w:pPr>
      <w:r>
        <w:rPr>
          <w:b/>
          <w:bCs/>
          <w:lang w:val="en-US"/>
        </w:rPr>
        <w:t xml:space="preserve">Note for </w:t>
      </w:r>
      <w:r w:rsidR="00A02437">
        <w:rPr>
          <w:b/>
          <w:bCs/>
          <w:lang w:val="en-US"/>
        </w:rPr>
        <w:t>media (not for publication)</w:t>
      </w:r>
      <w:r w:rsidR="00F101C6" w:rsidRPr="001E59E5">
        <w:rPr>
          <w:b/>
          <w:bCs/>
          <w:lang w:val="en-US"/>
        </w:rPr>
        <w:br/>
      </w:r>
      <w:r w:rsidR="00A02437">
        <w:rPr>
          <w:rStyle w:val="contentpasted2"/>
          <w:color w:val="000000"/>
          <w:shd w:val="clear" w:color="auto" w:fill="FFFFFF"/>
          <w:lang w:val="en-US"/>
        </w:rPr>
        <w:t>If you have any questions</w:t>
      </w:r>
      <w:r w:rsidR="00B10D9C">
        <w:rPr>
          <w:rStyle w:val="contentpasted2"/>
          <w:color w:val="000000"/>
          <w:shd w:val="clear" w:color="auto" w:fill="FFFFFF"/>
          <w:lang w:val="en-US"/>
        </w:rPr>
        <w:t xml:space="preserve"> about the GC3B, or if you interested in having an interview with </w:t>
      </w:r>
      <w:r w:rsidR="00440D97">
        <w:rPr>
          <w:rStyle w:val="contentpasted2"/>
          <w:color w:val="000000"/>
          <w:shd w:val="clear" w:color="auto" w:fill="FFFFFF"/>
          <w:lang w:val="en-US"/>
        </w:rPr>
        <w:t xml:space="preserve">one of the co-organizers, </w:t>
      </w:r>
      <w:r w:rsidR="00A02437">
        <w:rPr>
          <w:rStyle w:val="contentpasted2"/>
          <w:color w:val="000000"/>
          <w:shd w:val="clear" w:color="auto" w:fill="FFFFFF"/>
          <w:lang w:val="en-US"/>
        </w:rPr>
        <w:t>please contact</w:t>
      </w:r>
      <w:r w:rsidR="00BE14BB">
        <w:rPr>
          <w:rStyle w:val="contentpasted2"/>
          <w:color w:val="000000"/>
          <w:shd w:val="clear" w:color="auto" w:fill="FFFFFF"/>
          <w:lang w:val="en-US"/>
        </w:rPr>
        <w:t>:</w:t>
      </w:r>
    </w:p>
    <w:p w14:paraId="79A098C3" w14:textId="77777777" w:rsidR="001E2F24" w:rsidRDefault="001E2F24" w:rsidP="002C42DB">
      <w:pPr>
        <w:spacing w:after="0"/>
        <w:rPr>
          <w:rStyle w:val="contentpasted2"/>
          <w:color w:val="000000"/>
          <w:shd w:val="clear" w:color="auto" w:fill="FFFFFF"/>
          <w:lang w:val="en-US"/>
        </w:rPr>
      </w:pPr>
    </w:p>
    <w:p w14:paraId="0BA3AA7E" w14:textId="6189AC37" w:rsidR="00BE14BB" w:rsidRDefault="00BE14BB" w:rsidP="002C42DB">
      <w:pPr>
        <w:spacing w:after="0"/>
        <w:rPr>
          <w:rStyle w:val="contentpasted2"/>
          <w:color w:val="000000"/>
          <w:shd w:val="clear" w:color="auto" w:fill="FFFFFF"/>
          <w:lang w:val="en-US"/>
        </w:rPr>
      </w:pPr>
      <w:r>
        <w:rPr>
          <w:rStyle w:val="contentpasted2"/>
          <w:color w:val="000000"/>
          <w:shd w:val="clear" w:color="auto" w:fill="FFFFFF"/>
          <w:lang w:val="en-US"/>
        </w:rPr>
        <w:t>Eline Badoux</w:t>
      </w:r>
    </w:p>
    <w:p w14:paraId="05049335" w14:textId="3A71BF96" w:rsidR="001E2F24" w:rsidRDefault="00B54FAC" w:rsidP="002C42DB">
      <w:pPr>
        <w:spacing w:after="0"/>
        <w:rPr>
          <w:rStyle w:val="contentpasted2"/>
          <w:color w:val="000000"/>
          <w:shd w:val="clear" w:color="auto" w:fill="FFFFFF"/>
          <w:lang w:val="en-US"/>
        </w:rPr>
      </w:pPr>
      <w:r w:rsidRPr="00346023">
        <w:rPr>
          <w:lang w:val="en-US"/>
        </w:rPr>
        <w:t xml:space="preserve">E: </w:t>
      </w:r>
      <w:hyperlink r:id="rId12" w:history="1">
        <w:r w:rsidRPr="00836146">
          <w:rPr>
            <w:rStyle w:val="Hyperlink"/>
            <w:shd w:val="clear" w:color="auto" w:fill="FFFFFF"/>
            <w:lang w:val="en-US"/>
          </w:rPr>
          <w:t>Eline.badoux@thegfce.org</w:t>
        </w:r>
      </w:hyperlink>
    </w:p>
    <w:p w14:paraId="12EA9EE7" w14:textId="0FF6ABE4" w:rsidR="001E2F24" w:rsidRDefault="001E2F24" w:rsidP="002C42DB">
      <w:pPr>
        <w:spacing w:after="0"/>
        <w:rPr>
          <w:rStyle w:val="contentpasted2"/>
          <w:color w:val="000000"/>
          <w:shd w:val="clear" w:color="auto" w:fill="FFFFFF"/>
          <w:lang w:val="en-US"/>
        </w:rPr>
      </w:pPr>
    </w:p>
    <w:p w14:paraId="574D3932" w14:textId="420FBACC" w:rsidR="001E2F24" w:rsidRDefault="001E2F24" w:rsidP="002C42DB">
      <w:pPr>
        <w:spacing w:after="0"/>
        <w:rPr>
          <w:rStyle w:val="contentpasted2"/>
          <w:color w:val="000000"/>
          <w:shd w:val="clear" w:color="auto" w:fill="FFFFFF"/>
          <w:lang w:val="en-US"/>
        </w:rPr>
      </w:pPr>
      <w:r>
        <w:rPr>
          <w:rStyle w:val="contentpasted2"/>
          <w:color w:val="000000"/>
          <w:shd w:val="clear" w:color="auto" w:fill="FFFFFF"/>
          <w:lang w:val="en-US"/>
        </w:rPr>
        <w:t xml:space="preserve">Or </w:t>
      </w:r>
    </w:p>
    <w:p w14:paraId="5F91D92C" w14:textId="77777777" w:rsidR="001E2F24" w:rsidRDefault="001E2F24" w:rsidP="002C42DB">
      <w:pPr>
        <w:spacing w:after="0"/>
        <w:rPr>
          <w:rStyle w:val="contentpasted2"/>
          <w:color w:val="000000"/>
          <w:shd w:val="clear" w:color="auto" w:fill="FFFFFF"/>
          <w:lang w:val="en-US"/>
        </w:rPr>
      </w:pPr>
    </w:p>
    <w:p w14:paraId="73308D82" w14:textId="655E16AB" w:rsidR="001E2F24" w:rsidRDefault="001E2F24" w:rsidP="002C42DB">
      <w:pPr>
        <w:spacing w:after="0"/>
        <w:rPr>
          <w:rStyle w:val="contentpasted2"/>
          <w:color w:val="000000"/>
          <w:shd w:val="clear" w:color="auto" w:fill="FFFFFF"/>
          <w:lang w:val="en-US"/>
        </w:rPr>
      </w:pPr>
      <w:r>
        <w:rPr>
          <w:rStyle w:val="contentpasted2"/>
          <w:color w:val="000000"/>
          <w:shd w:val="clear" w:color="auto" w:fill="FFFFFF"/>
          <w:lang w:val="en-US"/>
        </w:rPr>
        <w:t xml:space="preserve">Laura </w:t>
      </w:r>
      <w:r w:rsidR="00B54FAC">
        <w:rPr>
          <w:rStyle w:val="contentpasted2"/>
          <w:color w:val="000000"/>
          <w:shd w:val="clear" w:color="auto" w:fill="FFFFFF"/>
          <w:lang w:val="en-US"/>
        </w:rPr>
        <w:t>Morales Nuez</w:t>
      </w:r>
    </w:p>
    <w:p w14:paraId="728614B7" w14:textId="3B9672ED" w:rsidR="00B54FAC" w:rsidRDefault="00B54FAC">
      <w:pPr>
        <w:rPr>
          <w:rStyle w:val="contentpasted2"/>
          <w:color w:val="000000"/>
          <w:shd w:val="clear" w:color="auto" w:fill="FFFFFF"/>
          <w:lang w:val="en-US"/>
        </w:rPr>
      </w:pPr>
      <w:r w:rsidRPr="00B54FAC">
        <w:rPr>
          <w:lang w:val="en-US"/>
        </w:rPr>
        <w:t>E:</w:t>
      </w:r>
      <w:r>
        <w:rPr>
          <w:lang w:val="en-US"/>
        </w:rPr>
        <w:t xml:space="preserve"> </w:t>
      </w:r>
      <w:hyperlink r:id="rId13" w:history="1">
        <w:r w:rsidRPr="00836146">
          <w:rPr>
            <w:rStyle w:val="Hyperlink"/>
            <w:rFonts w:ascii="Calibri" w:hAnsi="Calibri" w:cs="Calibri"/>
            <w:lang w:val="en-US"/>
          </w:rPr>
          <w:t>laura-morales.nuez@thegfce.org</w:t>
        </w:r>
      </w:hyperlink>
    </w:p>
    <w:p w14:paraId="0A860765" w14:textId="53C4DAEE" w:rsidR="00041B08" w:rsidRPr="0084722D" w:rsidRDefault="00041B08">
      <w:pPr>
        <w:rPr>
          <w:lang w:val="en-GB"/>
        </w:rPr>
      </w:pPr>
    </w:p>
    <w:sectPr w:rsidR="00041B08" w:rsidRPr="0084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B7391"/>
    <w:multiLevelType w:val="multilevel"/>
    <w:tmpl w:val="978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10712"/>
    <w:multiLevelType w:val="hybridMultilevel"/>
    <w:tmpl w:val="F21828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C14179A"/>
    <w:multiLevelType w:val="hybridMultilevel"/>
    <w:tmpl w:val="477A6FFC"/>
    <w:lvl w:ilvl="0" w:tplc="EB1C21A6">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903E64"/>
    <w:multiLevelType w:val="hybridMultilevel"/>
    <w:tmpl w:val="6818E1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C6"/>
    <w:rsid w:val="00000565"/>
    <w:rsid w:val="00007B2C"/>
    <w:rsid w:val="0001192A"/>
    <w:rsid w:val="00025323"/>
    <w:rsid w:val="00040230"/>
    <w:rsid w:val="00041B08"/>
    <w:rsid w:val="00043A8A"/>
    <w:rsid w:val="0005034B"/>
    <w:rsid w:val="00057CE4"/>
    <w:rsid w:val="00067544"/>
    <w:rsid w:val="000740F4"/>
    <w:rsid w:val="000A2EEE"/>
    <w:rsid w:val="000C6C2A"/>
    <w:rsid w:val="000D7696"/>
    <w:rsid w:val="000F2EC6"/>
    <w:rsid w:val="000F56E7"/>
    <w:rsid w:val="0010041E"/>
    <w:rsid w:val="001223A4"/>
    <w:rsid w:val="0012498B"/>
    <w:rsid w:val="001417EF"/>
    <w:rsid w:val="001443E3"/>
    <w:rsid w:val="0016140C"/>
    <w:rsid w:val="001A43CC"/>
    <w:rsid w:val="001B7FBD"/>
    <w:rsid w:val="001C1BE8"/>
    <w:rsid w:val="001C3F77"/>
    <w:rsid w:val="001C755D"/>
    <w:rsid w:val="001D45F4"/>
    <w:rsid w:val="001E2F24"/>
    <w:rsid w:val="001E59E5"/>
    <w:rsid w:val="001F4E40"/>
    <w:rsid w:val="00217E98"/>
    <w:rsid w:val="00236799"/>
    <w:rsid w:val="00244B96"/>
    <w:rsid w:val="00247025"/>
    <w:rsid w:val="00267F56"/>
    <w:rsid w:val="0027668E"/>
    <w:rsid w:val="00290984"/>
    <w:rsid w:val="002927C3"/>
    <w:rsid w:val="002A6D2E"/>
    <w:rsid w:val="002B75C2"/>
    <w:rsid w:val="002C2BF0"/>
    <w:rsid w:val="002C42DB"/>
    <w:rsid w:val="002C6FD6"/>
    <w:rsid w:val="002D74E4"/>
    <w:rsid w:val="002F4FF1"/>
    <w:rsid w:val="00302C63"/>
    <w:rsid w:val="0030403F"/>
    <w:rsid w:val="00332AFF"/>
    <w:rsid w:val="00334536"/>
    <w:rsid w:val="00346023"/>
    <w:rsid w:val="003644E8"/>
    <w:rsid w:val="0037215F"/>
    <w:rsid w:val="003941D6"/>
    <w:rsid w:val="0039628A"/>
    <w:rsid w:val="003A310D"/>
    <w:rsid w:val="003A3C67"/>
    <w:rsid w:val="003A52A3"/>
    <w:rsid w:val="003B0486"/>
    <w:rsid w:val="003B1A5E"/>
    <w:rsid w:val="003D452A"/>
    <w:rsid w:val="003E7E3D"/>
    <w:rsid w:val="003F2BAD"/>
    <w:rsid w:val="00424C48"/>
    <w:rsid w:val="00440D97"/>
    <w:rsid w:val="004753CF"/>
    <w:rsid w:val="004B271C"/>
    <w:rsid w:val="004D4189"/>
    <w:rsid w:val="004E49A1"/>
    <w:rsid w:val="004E4FED"/>
    <w:rsid w:val="004F13E8"/>
    <w:rsid w:val="004F16DD"/>
    <w:rsid w:val="004F49D4"/>
    <w:rsid w:val="00546D2A"/>
    <w:rsid w:val="005656DF"/>
    <w:rsid w:val="00567493"/>
    <w:rsid w:val="00591B2B"/>
    <w:rsid w:val="005950D2"/>
    <w:rsid w:val="005A2539"/>
    <w:rsid w:val="005B04C5"/>
    <w:rsid w:val="005B1A43"/>
    <w:rsid w:val="005B43D7"/>
    <w:rsid w:val="005B6A12"/>
    <w:rsid w:val="00610387"/>
    <w:rsid w:val="00623C13"/>
    <w:rsid w:val="00633A98"/>
    <w:rsid w:val="00637541"/>
    <w:rsid w:val="006A00B9"/>
    <w:rsid w:val="006B0732"/>
    <w:rsid w:val="006B3D4D"/>
    <w:rsid w:val="006B45F0"/>
    <w:rsid w:val="006C2BF0"/>
    <w:rsid w:val="006F543F"/>
    <w:rsid w:val="00710B49"/>
    <w:rsid w:val="00715F50"/>
    <w:rsid w:val="00717FA0"/>
    <w:rsid w:val="0072164F"/>
    <w:rsid w:val="00731913"/>
    <w:rsid w:val="0073437E"/>
    <w:rsid w:val="00735E12"/>
    <w:rsid w:val="00746038"/>
    <w:rsid w:val="00754366"/>
    <w:rsid w:val="007550FF"/>
    <w:rsid w:val="0075562B"/>
    <w:rsid w:val="00756FD1"/>
    <w:rsid w:val="00783223"/>
    <w:rsid w:val="00785CB3"/>
    <w:rsid w:val="00793BDA"/>
    <w:rsid w:val="007A592C"/>
    <w:rsid w:val="007B7864"/>
    <w:rsid w:val="007C5143"/>
    <w:rsid w:val="007D6A67"/>
    <w:rsid w:val="008021C3"/>
    <w:rsid w:val="00802824"/>
    <w:rsid w:val="00825C11"/>
    <w:rsid w:val="00825C5C"/>
    <w:rsid w:val="008372EB"/>
    <w:rsid w:val="0084722D"/>
    <w:rsid w:val="00847563"/>
    <w:rsid w:val="00850B35"/>
    <w:rsid w:val="008A15E0"/>
    <w:rsid w:val="008B4A93"/>
    <w:rsid w:val="008B58A6"/>
    <w:rsid w:val="008B6114"/>
    <w:rsid w:val="008C117D"/>
    <w:rsid w:val="008C5E4A"/>
    <w:rsid w:val="008D470A"/>
    <w:rsid w:val="008D5E6C"/>
    <w:rsid w:val="00916E41"/>
    <w:rsid w:val="00960873"/>
    <w:rsid w:val="00985F70"/>
    <w:rsid w:val="00994C8F"/>
    <w:rsid w:val="00996259"/>
    <w:rsid w:val="009A5538"/>
    <w:rsid w:val="009B3AD8"/>
    <w:rsid w:val="009C0B11"/>
    <w:rsid w:val="009D1BDA"/>
    <w:rsid w:val="009D2A99"/>
    <w:rsid w:val="009D3542"/>
    <w:rsid w:val="009E1CAC"/>
    <w:rsid w:val="009F053E"/>
    <w:rsid w:val="009F6E07"/>
    <w:rsid w:val="00A02437"/>
    <w:rsid w:val="00A11EF4"/>
    <w:rsid w:val="00A27863"/>
    <w:rsid w:val="00A30107"/>
    <w:rsid w:val="00A466B0"/>
    <w:rsid w:val="00A87F02"/>
    <w:rsid w:val="00A94F51"/>
    <w:rsid w:val="00AA50F0"/>
    <w:rsid w:val="00AE427C"/>
    <w:rsid w:val="00B03491"/>
    <w:rsid w:val="00B03D86"/>
    <w:rsid w:val="00B10D9C"/>
    <w:rsid w:val="00B4045C"/>
    <w:rsid w:val="00B54FAC"/>
    <w:rsid w:val="00B82A15"/>
    <w:rsid w:val="00B84CA5"/>
    <w:rsid w:val="00B93B1B"/>
    <w:rsid w:val="00BA4A87"/>
    <w:rsid w:val="00BA60E0"/>
    <w:rsid w:val="00BB4B67"/>
    <w:rsid w:val="00BC396C"/>
    <w:rsid w:val="00BD37FE"/>
    <w:rsid w:val="00BE14BB"/>
    <w:rsid w:val="00BE4BC3"/>
    <w:rsid w:val="00BE6560"/>
    <w:rsid w:val="00C050BE"/>
    <w:rsid w:val="00C05582"/>
    <w:rsid w:val="00C31FEF"/>
    <w:rsid w:val="00C56403"/>
    <w:rsid w:val="00C57746"/>
    <w:rsid w:val="00C71347"/>
    <w:rsid w:val="00C84487"/>
    <w:rsid w:val="00C85824"/>
    <w:rsid w:val="00C87DDE"/>
    <w:rsid w:val="00C951ED"/>
    <w:rsid w:val="00C9664F"/>
    <w:rsid w:val="00CC297C"/>
    <w:rsid w:val="00CE74C2"/>
    <w:rsid w:val="00CF41BB"/>
    <w:rsid w:val="00D06881"/>
    <w:rsid w:val="00D1626A"/>
    <w:rsid w:val="00D16FF9"/>
    <w:rsid w:val="00D41622"/>
    <w:rsid w:val="00D44A76"/>
    <w:rsid w:val="00D822CF"/>
    <w:rsid w:val="00D877E2"/>
    <w:rsid w:val="00DB3E03"/>
    <w:rsid w:val="00DB60F4"/>
    <w:rsid w:val="00DC5816"/>
    <w:rsid w:val="00DD0E87"/>
    <w:rsid w:val="00DD4A59"/>
    <w:rsid w:val="00DD578B"/>
    <w:rsid w:val="00DE5034"/>
    <w:rsid w:val="00E01FE5"/>
    <w:rsid w:val="00E46A6C"/>
    <w:rsid w:val="00E518E4"/>
    <w:rsid w:val="00E763E2"/>
    <w:rsid w:val="00E940BD"/>
    <w:rsid w:val="00E968D3"/>
    <w:rsid w:val="00EA0788"/>
    <w:rsid w:val="00EA2931"/>
    <w:rsid w:val="00EA73BA"/>
    <w:rsid w:val="00EC43F3"/>
    <w:rsid w:val="00ED08BF"/>
    <w:rsid w:val="00ED2644"/>
    <w:rsid w:val="00EE53C4"/>
    <w:rsid w:val="00EF14BB"/>
    <w:rsid w:val="00EF2E17"/>
    <w:rsid w:val="00F00B71"/>
    <w:rsid w:val="00F066E6"/>
    <w:rsid w:val="00F101C6"/>
    <w:rsid w:val="00F121CB"/>
    <w:rsid w:val="00F17D26"/>
    <w:rsid w:val="00F35005"/>
    <w:rsid w:val="00F40F9B"/>
    <w:rsid w:val="00F47A68"/>
    <w:rsid w:val="00F6293A"/>
    <w:rsid w:val="00F64059"/>
    <w:rsid w:val="00F84FCF"/>
    <w:rsid w:val="00FA167C"/>
    <w:rsid w:val="00FB4B8E"/>
    <w:rsid w:val="00FD69DA"/>
    <w:rsid w:val="00FD713C"/>
    <w:rsid w:val="00FE11AE"/>
    <w:rsid w:val="00FE7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D8D0"/>
  <w15:chartTrackingRefBased/>
  <w15:docId w15:val="{92AC6BA9-5694-4A5F-B834-AEC0F464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F101C6"/>
  </w:style>
  <w:style w:type="character" w:customStyle="1" w:styleId="contentpasted1">
    <w:name w:val="contentpasted1"/>
    <w:basedOn w:val="DefaultParagraphFont"/>
    <w:rsid w:val="00F101C6"/>
  </w:style>
  <w:style w:type="character" w:customStyle="1" w:styleId="contentpasted2">
    <w:name w:val="contentpasted2"/>
    <w:basedOn w:val="DefaultParagraphFont"/>
    <w:rsid w:val="00F101C6"/>
  </w:style>
  <w:style w:type="character" w:customStyle="1" w:styleId="contentpasted3">
    <w:name w:val="contentpasted3"/>
    <w:basedOn w:val="DefaultParagraphFont"/>
    <w:rsid w:val="00F101C6"/>
  </w:style>
  <w:style w:type="character" w:styleId="Hyperlink">
    <w:name w:val="Hyperlink"/>
    <w:basedOn w:val="DefaultParagraphFont"/>
    <w:uiPriority w:val="99"/>
    <w:unhideWhenUsed/>
    <w:rsid w:val="00623C13"/>
    <w:rPr>
      <w:color w:val="0000FF"/>
      <w:u w:val="single"/>
    </w:rPr>
  </w:style>
  <w:style w:type="character" w:styleId="UnresolvedMention">
    <w:name w:val="Unresolved Mention"/>
    <w:basedOn w:val="DefaultParagraphFont"/>
    <w:uiPriority w:val="99"/>
    <w:semiHidden/>
    <w:unhideWhenUsed/>
    <w:rsid w:val="00E763E2"/>
    <w:rPr>
      <w:color w:val="605E5C"/>
      <w:shd w:val="clear" w:color="auto" w:fill="E1DFDD"/>
    </w:rPr>
  </w:style>
  <w:style w:type="paragraph" w:styleId="ListParagraph">
    <w:name w:val="List Paragraph"/>
    <w:basedOn w:val="Normal"/>
    <w:uiPriority w:val="34"/>
    <w:qFormat/>
    <w:rsid w:val="004753CF"/>
    <w:pPr>
      <w:ind w:left="720"/>
      <w:contextualSpacing/>
    </w:pPr>
  </w:style>
  <w:style w:type="paragraph" w:styleId="Revision">
    <w:name w:val="Revision"/>
    <w:hidden/>
    <w:uiPriority w:val="99"/>
    <w:semiHidden/>
    <w:rsid w:val="001417EF"/>
    <w:pPr>
      <w:spacing w:after="0" w:line="240" w:lineRule="auto"/>
    </w:pPr>
  </w:style>
  <w:style w:type="character" w:styleId="FollowedHyperlink">
    <w:name w:val="FollowedHyperlink"/>
    <w:basedOn w:val="DefaultParagraphFont"/>
    <w:uiPriority w:val="99"/>
    <w:semiHidden/>
    <w:unhideWhenUsed/>
    <w:rsid w:val="00041B08"/>
    <w:rPr>
      <w:color w:val="954F72" w:themeColor="followedHyperlink"/>
      <w:u w:val="single"/>
    </w:rPr>
  </w:style>
  <w:style w:type="character" w:customStyle="1" w:styleId="normaltextrun">
    <w:name w:val="normaltextrun"/>
    <w:basedOn w:val="DefaultParagraphFont"/>
    <w:rsid w:val="001E59E5"/>
  </w:style>
  <w:style w:type="character" w:styleId="Emphasis">
    <w:name w:val="Emphasis"/>
    <w:basedOn w:val="DefaultParagraphFont"/>
    <w:uiPriority w:val="20"/>
    <w:qFormat/>
    <w:rsid w:val="0039628A"/>
    <w:rPr>
      <w:i/>
      <w:iCs/>
    </w:rPr>
  </w:style>
  <w:style w:type="paragraph" w:customStyle="1" w:styleId="xxmsolistparagraph">
    <w:name w:val="x_xmsolistparagraph"/>
    <w:basedOn w:val="Normal"/>
    <w:rsid w:val="0072164F"/>
    <w:pPr>
      <w:spacing w:before="100" w:beforeAutospacing="1" w:after="100" w:afterAutospacing="1" w:line="240" w:lineRule="auto"/>
    </w:pPr>
    <w:rPr>
      <w:rFonts w:ascii="Times New Roman" w:eastAsia="Times New Roman" w:hAnsi="Times New Roman" w:cs="Times New Roman"/>
      <w:kern w:val="0"/>
      <w:sz w:val="24"/>
      <w:szCs w:val="24"/>
      <w:lang w:val="en-NL" w:eastAsia="en-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008">
      <w:bodyDiv w:val="1"/>
      <w:marLeft w:val="0"/>
      <w:marRight w:val="0"/>
      <w:marTop w:val="0"/>
      <w:marBottom w:val="0"/>
      <w:divBdr>
        <w:top w:val="none" w:sz="0" w:space="0" w:color="auto"/>
        <w:left w:val="none" w:sz="0" w:space="0" w:color="auto"/>
        <w:bottom w:val="none" w:sz="0" w:space="0" w:color="auto"/>
        <w:right w:val="none" w:sz="0" w:space="0" w:color="auto"/>
      </w:divBdr>
    </w:div>
    <w:div w:id="649406361">
      <w:bodyDiv w:val="1"/>
      <w:marLeft w:val="0"/>
      <w:marRight w:val="0"/>
      <w:marTop w:val="0"/>
      <w:marBottom w:val="0"/>
      <w:divBdr>
        <w:top w:val="none" w:sz="0" w:space="0" w:color="auto"/>
        <w:left w:val="none" w:sz="0" w:space="0" w:color="auto"/>
        <w:bottom w:val="none" w:sz="0" w:space="0" w:color="auto"/>
        <w:right w:val="none" w:sz="0" w:space="0" w:color="auto"/>
      </w:divBdr>
    </w:div>
    <w:div w:id="7732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morales.nuez@thegf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e.badoux@thegf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3b.org/the-accra-call-for-cyber-resilient-develop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E2B331D59524FB6069122C240CC46" ma:contentTypeVersion="17" ma:contentTypeDescription="Een nieuw document maken." ma:contentTypeScope="" ma:versionID="0d3f60b4ce78669aff1766ee1f8cb4bc">
  <xsd:schema xmlns:xsd="http://www.w3.org/2001/XMLSchema" xmlns:xs="http://www.w3.org/2001/XMLSchema" xmlns:p="http://schemas.microsoft.com/office/2006/metadata/properties" xmlns:ns2="a4a0ebd6-1a06-4515-af90-29d877149efb" xmlns:ns3="b8305903-1f6c-4a56-acc4-747aaebcbe6e" targetNamespace="http://schemas.microsoft.com/office/2006/metadata/properties" ma:root="true" ma:fieldsID="5303da3e4a7315020aed22a69b8bc8c9" ns2:_="" ns3:_="">
    <xsd:import namespace="a4a0ebd6-1a06-4515-af90-29d877149efb"/>
    <xsd:import namespace="b8305903-1f6c-4a56-acc4-747aaebcb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0ebd6-1a06-4515-af90-29d877149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c0f1985-293d-4eb2-a72d-0d5e0dc069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5903-1f6c-4a56-acc4-747aaebcbe6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c7f6272-7d24-4d2e-b486-252aacab4a1b}" ma:internalName="TaxCatchAll" ma:showField="CatchAllData" ma:web="b8305903-1f6c-4a56-acc4-747aaebcbe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305903-1f6c-4a56-acc4-747aaebcbe6e" xsi:nil="true"/>
    <lcf76f155ced4ddcb4097134ff3c332f xmlns="a4a0ebd6-1a06-4515-af90-29d877149e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3EE58-4DE3-4784-8A29-F8FB3071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0ebd6-1a06-4515-af90-29d877149efb"/>
    <ds:schemaRef ds:uri="b8305903-1f6c-4a56-acc4-747aaebcb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5340E-4C1F-4686-8A83-7E28BA9D7A92}">
  <ds:schemaRefs>
    <ds:schemaRef ds:uri="http://schemas.microsoft.com/office/2006/metadata/properties"/>
    <ds:schemaRef ds:uri="http://schemas.microsoft.com/office/infopath/2007/PartnerControls"/>
    <ds:schemaRef ds:uri="b8305903-1f6c-4a56-acc4-747aaebcbe6e"/>
    <ds:schemaRef ds:uri="a4a0ebd6-1a06-4515-af90-29d877149efb"/>
  </ds:schemaRefs>
</ds:datastoreItem>
</file>

<file path=customXml/itemProps3.xml><?xml version="1.0" encoding="utf-8"?>
<ds:datastoreItem xmlns:ds="http://schemas.openxmlformats.org/officeDocument/2006/customXml" ds:itemID="{45FD4F82-ED48-D24D-81A4-55610338D7FD}">
  <ds:schemaRefs>
    <ds:schemaRef ds:uri="http://schemas.openxmlformats.org/officeDocument/2006/bibliography"/>
  </ds:schemaRefs>
</ds:datastoreItem>
</file>

<file path=customXml/itemProps4.xml><?xml version="1.0" encoding="utf-8"?>
<ds:datastoreItem xmlns:ds="http://schemas.openxmlformats.org/officeDocument/2006/customXml" ds:itemID="{9F91431A-962A-48FE-8369-295EDCE24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970</Words>
  <Characters>6244</Characters>
  <Application>Microsoft Office Word</Application>
  <DocSecurity>0</DocSecurity>
  <Lines>93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Badoux</dc:creator>
  <cp:keywords/>
  <dc:description/>
  <cp:lastModifiedBy>Laura Morales Nuez - GFCE Secretariat</cp:lastModifiedBy>
  <cp:revision>2</cp:revision>
  <dcterms:created xsi:type="dcterms:W3CDTF">2023-11-29T14:55:00Z</dcterms:created>
  <dcterms:modified xsi:type="dcterms:W3CDTF">2023-11-29T14:55:00Z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0x010100812E2B331D59524FB6069122C240CC46</vt:lpwstr>
  </property>
  <property fmtid="{D5CDD505-2E9C-101B-9397-08002B2CF9AE}" pid="3" name="MediaServiceImageTags">
    <vt:lpwstr/>
  </property>
</Properties>
</file>